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96405" w14:textId="77777777" w:rsidR="000935EE" w:rsidRDefault="000935EE" w:rsidP="00337A1D">
      <w:pPr>
        <w:rPr>
          <w:rFonts w:asciiTheme="minorHAnsi" w:hAnsiTheme="minorHAnsi" w:cstheme="minorHAnsi"/>
          <w:b/>
          <w:sz w:val="20"/>
          <w:szCs w:val="20"/>
          <w:lang w:val="es-AR"/>
        </w:rPr>
      </w:pPr>
    </w:p>
    <w:p w14:paraId="7006E9FC" w14:textId="672D4D3F" w:rsidR="00E9262A" w:rsidRPr="00A30063" w:rsidRDefault="007748DD" w:rsidP="00337A1D">
      <w:pPr>
        <w:rPr>
          <w:rFonts w:asciiTheme="minorHAnsi" w:hAnsiTheme="minorHAnsi" w:cstheme="minorHAnsi"/>
          <w:bCs/>
          <w:sz w:val="20"/>
          <w:szCs w:val="20"/>
          <w:lang w:val="es-AR"/>
        </w:rPr>
      </w:pPr>
      <w:r w:rsidRPr="00A30063">
        <w:rPr>
          <w:rFonts w:asciiTheme="minorHAnsi" w:hAnsiTheme="minorHAnsi" w:cstheme="minorHAnsi"/>
          <w:b/>
          <w:sz w:val="20"/>
          <w:szCs w:val="20"/>
          <w:lang w:val="es-AR"/>
        </w:rPr>
        <w:t>Título del Proyecto</w:t>
      </w:r>
      <w:r w:rsidR="000776E9" w:rsidRPr="00A30063">
        <w:rPr>
          <w:rFonts w:asciiTheme="minorHAnsi" w:hAnsiTheme="minorHAnsi" w:cstheme="minorHAnsi"/>
          <w:b/>
          <w:sz w:val="20"/>
          <w:szCs w:val="20"/>
          <w:lang w:val="es-AR"/>
        </w:rPr>
        <w:t>:</w:t>
      </w:r>
      <w:r w:rsidR="00BD2D7D" w:rsidRPr="00A30063">
        <w:rPr>
          <w:rFonts w:asciiTheme="minorHAnsi" w:hAnsiTheme="minorHAnsi" w:cstheme="minorHAnsi"/>
          <w:b/>
          <w:sz w:val="20"/>
          <w:szCs w:val="20"/>
          <w:lang w:val="es-AR"/>
        </w:rPr>
        <w:t xml:space="preserve"> </w:t>
      </w:r>
      <w:r w:rsidR="008262B7" w:rsidRPr="00A30063">
        <w:rPr>
          <w:rFonts w:asciiTheme="minorHAnsi" w:hAnsiTheme="minorHAnsi" w:cstheme="minorHAnsi"/>
          <w:b/>
          <w:sz w:val="20"/>
          <w:szCs w:val="20"/>
          <w:lang w:val="es-AR"/>
        </w:rPr>
        <w:t>“</w:t>
      </w:r>
      <w:r w:rsidR="00F25590" w:rsidRPr="00A30063">
        <w:rPr>
          <w:rFonts w:asciiTheme="minorHAnsi" w:hAnsiTheme="minorHAnsi" w:cstheme="minorHAnsi"/>
          <w:bCs/>
          <w:sz w:val="20"/>
          <w:szCs w:val="20"/>
          <w:lang w:val="es-AR"/>
        </w:rPr>
        <w:t xml:space="preserve">Participación de las Victimas </w:t>
      </w:r>
      <w:r w:rsidR="00E9262A" w:rsidRPr="00A30063">
        <w:rPr>
          <w:rFonts w:asciiTheme="minorHAnsi" w:hAnsiTheme="minorHAnsi" w:cstheme="minorHAnsi"/>
          <w:bCs/>
          <w:sz w:val="20"/>
          <w:szCs w:val="20"/>
          <w:lang w:val="es-AR"/>
        </w:rPr>
        <w:t xml:space="preserve">ante la </w:t>
      </w:r>
      <w:r w:rsidR="004F31F5" w:rsidRPr="00A30063">
        <w:rPr>
          <w:rFonts w:asciiTheme="minorHAnsi" w:hAnsiTheme="minorHAnsi" w:cstheme="minorHAnsi"/>
          <w:bCs/>
          <w:sz w:val="20"/>
          <w:szCs w:val="20"/>
          <w:lang w:val="es-AR"/>
        </w:rPr>
        <w:t>Jurisdicción</w:t>
      </w:r>
      <w:r w:rsidR="00E9262A" w:rsidRPr="00A30063">
        <w:rPr>
          <w:rFonts w:asciiTheme="minorHAnsi" w:hAnsiTheme="minorHAnsi" w:cstheme="minorHAnsi"/>
          <w:bCs/>
          <w:sz w:val="20"/>
          <w:szCs w:val="20"/>
          <w:lang w:val="es-AR"/>
        </w:rPr>
        <w:t xml:space="preserve"> Especial para la Paz, a través de la R</w:t>
      </w:r>
      <w:r w:rsidR="00FA0CD5" w:rsidRPr="00A30063">
        <w:rPr>
          <w:rFonts w:asciiTheme="minorHAnsi" w:hAnsiTheme="minorHAnsi" w:cstheme="minorHAnsi"/>
          <w:bCs/>
          <w:sz w:val="20"/>
          <w:szCs w:val="20"/>
          <w:lang w:val="es-AR"/>
        </w:rPr>
        <w:t xml:space="preserve">epresentación Judicial </w:t>
      </w:r>
      <w:r w:rsidR="00482E0B" w:rsidRPr="00A30063">
        <w:rPr>
          <w:rFonts w:asciiTheme="minorHAnsi" w:hAnsiTheme="minorHAnsi" w:cstheme="minorHAnsi"/>
          <w:bCs/>
          <w:sz w:val="20"/>
          <w:szCs w:val="20"/>
          <w:lang w:val="es-AR"/>
        </w:rPr>
        <w:t>en</w:t>
      </w:r>
      <w:r w:rsidR="00FA0CD5" w:rsidRPr="00A30063">
        <w:rPr>
          <w:rFonts w:asciiTheme="minorHAnsi" w:hAnsiTheme="minorHAnsi" w:cstheme="minorHAnsi"/>
          <w:bCs/>
          <w:sz w:val="20"/>
          <w:szCs w:val="20"/>
          <w:lang w:val="es-AR"/>
        </w:rPr>
        <w:t xml:space="preserve"> los </w:t>
      </w:r>
      <w:r w:rsidR="004F31F5" w:rsidRPr="00A30063">
        <w:rPr>
          <w:rFonts w:asciiTheme="minorHAnsi" w:hAnsiTheme="minorHAnsi" w:cstheme="minorHAnsi"/>
          <w:bCs/>
          <w:sz w:val="20"/>
          <w:szCs w:val="20"/>
          <w:lang w:val="es-AR"/>
        </w:rPr>
        <w:t>P</w:t>
      </w:r>
      <w:r w:rsidR="00FA0CD5" w:rsidRPr="00A30063">
        <w:rPr>
          <w:rFonts w:asciiTheme="minorHAnsi" w:hAnsiTheme="minorHAnsi" w:cstheme="minorHAnsi"/>
          <w:bCs/>
          <w:sz w:val="20"/>
          <w:szCs w:val="20"/>
          <w:lang w:val="es-AR"/>
        </w:rPr>
        <w:t xml:space="preserve">rocesos </w:t>
      </w:r>
      <w:r w:rsidR="004F31F5" w:rsidRPr="00A30063">
        <w:rPr>
          <w:rFonts w:asciiTheme="minorHAnsi" w:hAnsiTheme="minorHAnsi" w:cstheme="minorHAnsi"/>
          <w:bCs/>
          <w:sz w:val="20"/>
          <w:szCs w:val="20"/>
          <w:lang w:val="es-AR"/>
        </w:rPr>
        <w:t>J</w:t>
      </w:r>
      <w:r w:rsidR="00FA0CD5" w:rsidRPr="00A30063">
        <w:rPr>
          <w:rFonts w:asciiTheme="minorHAnsi" w:hAnsiTheme="minorHAnsi" w:cstheme="minorHAnsi"/>
          <w:bCs/>
          <w:sz w:val="20"/>
          <w:szCs w:val="20"/>
          <w:lang w:val="es-AR"/>
        </w:rPr>
        <w:t>udiciales de la J</w:t>
      </w:r>
      <w:r w:rsidR="008262B7" w:rsidRPr="00A30063">
        <w:rPr>
          <w:rFonts w:asciiTheme="minorHAnsi" w:hAnsiTheme="minorHAnsi" w:cstheme="minorHAnsi"/>
          <w:bCs/>
          <w:sz w:val="20"/>
          <w:szCs w:val="20"/>
          <w:lang w:val="es-AR"/>
        </w:rPr>
        <w:t>EP”</w:t>
      </w:r>
    </w:p>
    <w:p w14:paraId="4FD01EFF" w14:textId="136AE489" w:rsidR="003731DF" w:rsidRPr="00331D8E" w:rsidRDefault="007748DD" w:rsidP="00337A1D">
      <w:pPr>
        <w:rPr>
          <w:rFonts w:asciiTheme="minorHAnsi" w:hAnsiTheme="minorHAnsi" w:cstheme="minorHAnsi"/>
          <w:bCs/>
          <w:color w:val="4472C4" w:themeColor="accent5"/>
          <w:sz w:val="20"/>
          <w:szCs w:val="20"/>
          <w:lang w:val="es-AR"/>
        </w:rPr>
      </w:pPr>
      <w:r w:rsidRPr="00A30063">
        <w:rPr>
          <w:rFonts w:asciiTheme="minorHAnsi" w:hAnsiTheme="minorHAnsi" w:cstheme="minorHAnsi"/>
          <w:b/>
          <w:sz w:val="20"/>
          <w:szCs w:val="20"/>
          <w:lang w:val="es-AR"/>
        </w:rPr>
        <w:t xml:space="preserve">Número del </w:t>
      </w:r>
      <w:r w:rsidR="001F1D33" w:rsidRPr="00A30063">
        <w:rPr>
          <w:rFonts w:asciiTheme="minorHAnsi" w:hAnsiTheme="minorHAnsi" w:cstheme="minorHAnsi"/>
          <w:b/>
          <w:sz w:val="20"/>
          <w:szCs w:val="20"/>
          <w:lang w:val="es-AR"/>
        </w:rPr>
        <w:t>Proyecto</w:t>
      </w:r>
      <w:r w:rsidR="003731DF" w:rsidRPr="00A30063">
        <w:rPr>
          <w:rFonts w:asciiTheme="minorHAnsi" w:hAnsiTheme="minorHAnsi" w:cstheme="minorHAnsi"/>
          <w:b/>
          <w:sz w:val="20"/>
          <w:szCs w:val="20"/>
          <w:lang w:val="es-AR"/>
        </w:rPr>
        <w:t>:</w:t>
      </w:r>
      <w:r w:rsidR="00FA0CD5" w:rsidRPr="00A30063">
        <w:rPr>
          <w:rFonts w:asciiTheme="minorHAnsi" w:hAnsiTheme="minorHAnsi" w:cstheme="minorHAnsi"/>
          <w:b/>
          <w:sz w:val="20"/>
          <w:szCs w:val="20"/>
          <w:lang w:val="es-AR"/>
        </w:rPr>
        <w:t xml:space="preserve"> </w:t>
      </w:r>
      <w:r w:rsidR="000229A6" w:rsidRPr="00A30063">
        <w:rPr>
          <w:rFonts w:asciiTheme="minorHAnsi" w:hAnsiTheme="minorHAnsi" w:cstheme="minorHAnsi"/>
          <w:b/>
          <w:bCs/>
          <w:sz w:val="20"/>
          <w:szCs w:val="20"/>
          <w:lang w:val="es-ES"/>
        </w:rPr>
        <w:t>00132553</w:t>
      </w:r>
    </w:p>
    <w:p w14:paraId="7E41FE6A" w14:textId="792F5FBC" w:rsidR="000776E9" w:rsidRPr="00A30063" w:rsidRDefault="001F1D33" w:rsidP="00337A1D">
      <w:pPr>
        <w:rPr>
          <w:rFonts w:asciiTheme="minorHAnsi" w:hAnsiTheme="minorHAnsi" w:cstheme="minorHAnsi"/>
          <w:b/>
          <w:sz w:val="20"/>
          <w:szCs w:val="20"/>
          <w:lang w:val="es-AR"/>
        </w:rPr>
      </w:pPr>
      <w:r w:rsidRPr="00A30063">
        <w:rPr>
          <w:rFonts w:asciiTheme="minorHAnsi" w:hAnsiTheme="minorHAnsi" w:cstheme="minorHAnsi"/>
          <w:b/>
          <w:sz w:val="20"/>
          <w:szCs w:val="20"/>
          <w:lang w:val="es-AR"/>
        </w:rPr>
        <w:t>Asociado en la Implementación</w:t>
      </w:r>
      <w:r w:rsidR="000776E9" w:rsidRPr="00A30063">
        <w:rPr>
          <w:rFonts w:asciiTheme="minorHAnsi" w:hAnsiTheme="minorHAnsi" w:cstheme="minorHAnsi"/>
          <w:b/>
          <w:sz w:val="20"/>
          <w:szCs w:val="20"/>
          <w:lang w:val="es-AR"/>
        </w:rPr>
        <w:t>:</w:t>
      </w:r>
      <w:r w:rsidR="00007C2E" w:rsidRPr="00A30063">
        <w:rPr>
          <w:rFonts w:asciiTheme="minorHAnsi" w:hAnsiTheme="minorHAnsi" w:cstheme="minorHAnsi"/>
          <w:b/>
          <w:sz w:val="20"/>
          <w:szCs w:val="20"/>
          <w:lang w:val="es-AR"/>
        </w:rPr>
        <w:t xml:space="preserve"> </w:t>
      </w:r>
      <w:r w:rsidR="00C678BC" w:rsidRPr="00A30063">
        <w:rPr>
          <w:rFonts w:asciiTheme="minorHAnsi" w:hAnsiTheme="minorHAnsi" w:cstheme="minorHAnsi"/>
          <w:b/>
          <w:sz w:val="20"/>
          <w:szCs w:val="20"/>
          <w:lang w:val="es-AR"/>
        </w:rPr>
        <w:t>PNUD (DIM)</w:t>
      </w:r>
    </w:p>
    <w:p w14:paraId="44CA2A49" w14:textId="6BB7839F" w:rsidR="006F0FD6" w:rsidRPr="00A30063" w:rsidRDefault="001F1D33" w:rsidP="00337A1D">
      <w:pPr>
        <w:rPr>
          <w:rFonts w:asciiTheme="minorHAnsi" w:hAnsiTheme="minorHAnsi" w:cstheme="minorHAnsi"/>
          <w:b/>
          <w:sz w:val="20"/>
          <w:szCs w:val="20"/>
          <w:lang w:val="es-AR"/>
        </w:rPr>
      </w:pPr>
      <w:r w:rsidRPr="00A30063">
        <w:rPr>
          <w:rFonts w:asciiTheme="minorHAnsi" w:hAnsiTheme="minorHAnsi" w:cstheme="minorHAnsi"/>
          <w:b/>
          <w:sz w:val="20"/>
          <w:szCs w:val="20"/>
          <w:lang w:val="es-AR"/>
        </w:rPr>
        <w:t>Fecha de Inicio</w:t>
      </w:r>
      <w:r w:rsidR="00FA4BF8" w:rsidRPr="00A30063">
        <w:rPr>
          <w:rFonts w:asciiTheme="minorHAnsi" w:hAnsiTheme="minorHAnsi" w:cstheme="minorHAnsi"/>
          <w:b/>
          <w:sz w:val="20"/>
          <w:szCs w:val="20"/>
          <w:lang w:val="es-AR"/>
        </w:rPr>
        <w:t>:</w:t>
      </w:r>
      <w:r w:rsidR="000229A6" w:rsidRPr="00A30063">
        <w:rPr>
          <w:rFonts w:asciiTheme="minorHAnsi" w:hAnsiTheme="minorHAnsi" w:cstheme="minorHAnsi"/>
          <w:b/>
          <w:sz w:val="20"/>
          <w:szCs w:val="20"/>
          <w:lang w:val="es-AR"/>
        </w:rPr>
        <w:t xml:space="preserve"> </w:t>
      </w:r>
      <w:r w:rsidR="000229A6" w:rsidRPr="00A30063">
        <w:rPr>
          <w:rFonts w:asciiTheme="minorHAnsi" w:hAnsiTheme="minorHAnsi" w:cstheme="minorHAnsi"/>
          <w:bCs/>
          <w:sz w:val="20"/>
          <w:szCs w:val="20"/>
          <w:lang w:val="es-AR"/>
        </w:rPr>
        <w:t>1 de enero de 2021</w:t>
      </w:r>
      <w:r w:rsidR="006F0FD6" w:rsidRPr="00A30063">
        <w:rPr>
          <w:rFonts w:asciiTheme="minorHAnsi" w:hAnsiTheme="minorHAnsi" w:cstheme="minorHAnsi"/>
          <w:bCs/>
          <w:sz w:val="20"/>
          <w:szCs w:val="20"/>
          <w:lang w:val="es-AR"/>
        </w:rPr>
        <w:t xml:space="preserve">   </w:t>
      </w:r>
      <w:r w:rsidR="006F0FD6" w:rsidRPr="00A30063">
        <w:rPr>
          <w:rFonts w:asciiTheme="minorHAnsi" w:hAnsiTheme="minorHAnsi" w:cstheme="minorHAnsi"/>
          <w:b/>
          <w:sz w:val="20"/>
          <w:szCs w:val="20"/>
          <w:lang w:val="es-AR"/>
        </w:rPr>
        <w:t xml:space="preserve">        </w:t>
      </w:r>
      <w:r w:rsidRPr="00A30063">
        <w:rPr>
          <w:rFonts w:asciiTheme="minorHAnsi" w:hAnsiTheme="minorHAnsi" w:cstheme="minorHAnsi"/>
          <w:b/>
          <w:sz w:val="20"/>
          <w:szCs w:val="20"/>
          <w:lang w:val="es-AR"/>
        </w:rPr>
        <w:t>Fecha de finalización</w:t>
      </w:r>
      <w:r w:rsidR="00FA4BF8" w:rsidRPr="00A30063">
        <w:rPr>
          <w:rFonts w:asciiTheme="minorHAnsi" w:hAnsiTheme="minorHAnsi" w:cstheme="minorHAnsi"/>
          <w:b/>
          <w:sz w:val="20"/>
          <w:szCs w:val="20"/>
          <w:lang w:val="es-AR"/>
        </w:rPr>
        <w:t>:</w:t>
      </w:r>
      <w:r w:rsidR="00B80CB3" w:rsidRPr="00A30063">
        <w:rPr>
          <w:rFonts w:asciiTheme="minorHAnsi" w:hAnsiTheme="minorHAnsi" w:cstheme="minorHAnsi"/>
          <w:b/>
          <w:sz w:val="20"/>
          <w:szCs w:val="20"/>
          <w:lang w:val="es-AR"/>
        </w:rPr>
        <w:t xml:space="preserve"> </w:t>
      </w:r>
      <w:r w:rsidR="00FF5080" w:rsidRPr="00102B79">
        <w:rPr>
          <w:rFonts w:asciiTheme="minorHAnsi" w:hAnsiTheme="minorHAnsi" w:cstheme="minorHAnsi"/>
          <w:bCs/>
          <w:color w:val="4472C4" w:themeColor="accent5"/>
          <w:sz w:val="20"/>
          <w:szCs w:val="20"/>
          <w:lang w:val="es-AR"/>
        </w:rPr>
        <w:t>2</w:t>
      </w:r>
      <w:r w:rsidR="00BD275B" w:rsidRPr="00102B79">
        <w:rPr>
          <w:rFonts w:asciiTheme="minorHAnsi" w:hAnsiTheme="minorHAnsi" w:cstheme="minorHAnsi"/>
          <w:bCs/>
          <w:color w:val="4472C4" w:themeColor="accent5"/>
          <w:sz w:val="20"/>
          <w:szCs w:val="20"/>
          <w:lang w:val="es-AR"/>
        </w:rPr>
        <w:t>9</w:t>
      </w:r>
      <w:r w:rsidR="00FF5080" w:rsidRPr="00102B79">
        <w:rPr>
          <w:rFonts w:asciiTheme="minorHAnsi" w:hAnsiTheme="minorHAnsi" w:cstheme="minorHAnsi"/>
          <w:bCs/>
          <w:color w:val="4472C4" w:themeColor="accent5"/>
          <w:sz w:val="20"/>
          <w:szCs w:val="20"/>
          <w:lang w:val="es-AR"/>
        </w:rPr>
        <w:t xml:space="preserve"> de febrero</w:t>
      </w:r>
      <w:r w:rsidR="00226C1F" w:rsidRPr="00102B79">
        <w:rPr>
          <w:rFonts w:asciiTheme="minorHAnsi" w:hAnsiTheme="minorHAnsi" w:cstheme="minorHAnsi"/>
          <w:bCs/>
          <w:color w:val="4472C4" w:themeColor="accent5"/>
          <w:sz w:val="20"/>
          <w:szCs w:val="20"/>
          <w:lang w:val="es-AR"/>
        </w:rPr>
        <w:t xml:space="preserve"> 202</w:t>
      </w:r>
      <w:r w:rsidR="00E35D7F" w:rsidRPr="00102B79">
        <w:rPr>
          <w:rFonts w:asciiTheme="minorHAnsi" w:hAnsiTheme="minorHAnsi" w:cstheme="minorHAnsi"/>
          <w:bCs/>
          <w:color w:val="4472C4" w:themeColor="accent5"/>
          <w:sz w:val="20"/>
          <w:szCs w:val="20"/>
          <w:lang w:val="es-AR"/>
        </w:rPr>
        <w:t>4</w:t>
      </w:r>
    </w:p>
    <w:p w14:paraId="1AC4FD13" w14:textId="61A53200" w:rsidR="00FA4BF8" w:rsidRPr="00A30063" w:rsidRDefault="001F1D33" w:rsidP="00337A1D">
      <w:pPr>
        <w:rPr>
          <w:rFonts w:asciiTheme="minorHAnsi" w:hAnsiTheme="minorHAnsi" w:cstheme="minorHAnsi"/>
          <w:b/>
          <w:sz w:val="20"/>
          <w:szCs w:val="20"/>
          <w:lang w:val="es-AR"/>
        </w:rPr>
      </w:pPr>
      <w:r w:rsidRPr="00A30063">
        <w:rPr>
          <w:rFonts w:asciiTheme="minorHAnsi" w:hAnsiTheme="minorHAnsi" w:cstheme="minorHAnsi"/>
          <w:b/>
          <w:sz w:val="20"/>
          <w:szCs w:val="20"/>
          <w:lang w:val="es-AR"/>
        </w:rPr>
        <w:t xml:space="preserve">Fecha de reunión del </w:t>
      </w:r>
      <w:r w:rsidR="006F0FD6" w:rsidRPr="00A30063">
        <w:rPr>
          <w:rFonts w:asciiTheme="minorHAnsi" w:hAnsiTheme="minorHAnsi" w:cstheme="minorHAnsi"/>
          <w:b/>
          <w:sz w:val="20"/>
          <w:szCs w:val="20"/>
          <w:lang w:val="es-AR"/>
        </w:rPr>
        <w:t>Comité Local de Revisión del Proyecto (LPAC)</w:t>
      </w:r>
      <w:r w:rsidR="00C61ECA" w:rsidRPr="00A30063">
        <w:rPr>
          <w:rFonts w:asciiTheme="minorHAnsi" w:hAnsiTheme="minorHAnsi" w:cstheme="minorHAnsi"/>
          <w:b/>
          <w:sz w:val="20"/>
          <w:szCs w:val="20"/>
          <w:lang w:val="es-AR"/>
        </w:rPr>
        <w:t>:</w:t>
      </w:r>
      <w:r w:rsidR="00D10F6F" w:rsidRPr="00A30063">
        <w:rPr>
          <w:rFonts w:asciiTheme="minorHAnsi" w:hAnsiTheme="minorHAnsi" w:cstheme="minorHAnsi"/>
          <w:b/>
          <w:sz w:val="20"/>
          <w:szCs w:val="20"/>
          <w:lang w:val="es-AR"/>
        </w:rPr>
        <w:t xml:space="preserve"> </w:t>
      </w:r>
      <w:r w:rsidR="00D10F6F" w:rsidRPr="00A30063">
        <w:rPr>
          <w:rFonts w:asciiTheme="minorHAnsi" w:hAnsiTheme="minorHAnsi" w:cstheme="minorHAnsi"/>
          <w:bCs/>
          <w:sz w:val="20"/>
          <w:szCs w:val="20"/>
          <w:lang w:val="es-AR"/>
        </w:rPr>
        <w:t xml:space="preserve">9 de </w:t>
      </w:r>
      <w:proofErr w:type="gramStart"/>
      <w:r w:rsidR="00D10F6F" w:rsidRPr="00A30063">
        <w:rPr>
          <w:rFonts w:asciiTheme="minorHAnsi" w:hAnsiTheme="minorHAnsi" w:cstheme="minorHAnsi"/>
          <w:bCs/>
          <w:sz w:val="20"/>
          <w:szCs w:val="20"/>
          <w:lang w:val="es-AR"/>
        </w:rPr>
        <w:t>Diciembre</w:t>
      </w:r>
      <w:proofErr w:type="gramEnd"/>
      <w:r w:rsidR="00D10F6F" w:rsidRPr="00A30063">
        <w:rPr>
          <w:rFonts w:asciiTheme="minorHAnsi" w:hAnsiTheme="minorHAnsi" w:cstheme="minorHAnsi"/>
          <w:bCs/>
          <w:sz w:val="20"/>
          <w:szCs w:val="20"/>
          <w:lang w:val="es-AR"/>
        </w:rPr>
        <w:t xml:space="preserve"> de 2020</w:t>
      </w:r>
    </w:p>
    <w:p w14:paraId="122D917B" w14:textId="77777777" w:rsidR="000776E9" w:rsidRPr="00A30063" w:rsidRDefault="000776E9" w:rsidP="000776E9">
      <w:pPr>
        <w:spacing w:after="0"/>
        <w:rPr>
          <w:rFonts w:asciiTheme="minorHAnsi" w:hAnsiTheme="minorHAnsi" w:cstheme="minorHAnsi"/>
          <w:sz w:val="20"/>
          <w:szCs w:val="20"/>
          <w:lang w:val="es-AR"/>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740"/>
      </w:tblGrid>
      <w:tr w:rsidR="00AD6966" w:rsidRPr="00A30063" w14:paraId="2CB27009" w14:textId="77777777" w:rsidTr="00C57A18">
        <w:trPr>
          <w:trHeight w:val="361"/>
        </w:trPr>
        <w:tc>
          <w:tcPr>
            <w:tcW w:w="9740" w:type="dxa"/>
            <w:shd w:val="clear" w:color="auto" w:fill="auto"/>
            <w:vAlign w:val="center"/>
          </w:tcPr>
          <w:p w14:paraId="7932CB69" w14:textId="77777777" w:rsidR="000776E9" w:rsidRPr="00A30063" w:rsidRDefault="001F1D33" w:rsidP="00337A1D">
            <w:pPr>
              <w:spacing w:after="0"/>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Breve Descripción</w:t>
            </w:r>
          </w:p>
        </w:tc>
      </w:tr>
      <w:tr w:rsidR="00AD6966" w:rsidRPr="00A30063" w14:paraId="43321385" w14:textId="77777777" w:rsidTr="00884E7A">
        <w:trPr>
          <w:trHeight w:val="1569"/>
        </w:trPr>
        <w:tc>
          <w:tcPr>
            <w:tcW w:w="9740" w:type="dxa"/>
            <w:shd w:val="clear" w:color="auto" w:fill="auto"/>
          </w:tcPr>
          <w:p w14:paraId="6BE6A543" w14:textId="77777777" w:rsidR="000776E9" w:rsidRPr="00A30063" w:rsidRDefault="000776E9" w:rsidP="00870978">
            <w:pPr>
              <w:rPr>
                <w:rFonts w:asciiTheme="minorHAnsi" w:hAnsiTheme="minorHAnsi" w:cstheme="minorHAnsi"/>
                <w:sz w:val="20"/>
                <w:szCs w:val="20"/>
                <w:lang w:val="es-AR"/>
              </w:rPr>
            </w:pPr>
          </w:p>
          <w:p w14:paraId="677A348D" w14:textId="77777777" w:rsidR="008B30F9" w:rsidRDefault="00896C31" w:rsidP="00896C31">
            <w:pPr>
              <w:rPr>
                <w:rFonts w:asciiTheme="minorHAnsi" w:hAnsiTheme="minorHAnsi" w:cstheme="minorHAnsi"/>
                <w:i/>
                <w:iCs/>
                <w:sz w:val="20"/>
                <w:szCs w:val="20"/>
                <w:lang w:val="es-AR"/>
              </w:rPr>
            </w:pPr>
            <w:r w:rsidRPr="00A30063">
              <w:rPr>
                <w:rFonts w:asciiTheme="minorHAnsi" w:hAnsiTheme="minorHAnsi" w:cstheme="minorHAnsi"/>
                <w:sz w:val="20"/>
                <w:szCs w:val="20"/>
                <w:lang w:val="es-AR"/>
              </w:rPr>
              <w:t>Para el PNUD la construcción de paz es un elemento clave para el desarrollo humano, ya que permite restablecer la confianza entre el Estado y los ciudadanos, pues dicha confianza ha sido resquebrajada por las secuelas que deja una situación de masiva vulneración de Derechos Humanos como lo es el conflicto armado colombiano. La volatilidad causada por la violencia armada ha derivado en graves consecuencias que afectan de una u otra manera el desarrollo macro de un país. Es así como, el presente programa se enmarca dentro del Objetivo de Desarrollo No 16, “</w:t>
            </w:r>
            <w:r w:rsidRPr="00A30063">
              <w:rPr>
                <w:rFonts w:asciiTheme="minorHAnsi" w:hAnsiTheme="minorHAnsi" w:cstheme="minorHAnsi"/>
                <w:i/>
                <w:iCs/>
                <w:sz w:val="20"/>
                <w:szCs w:val="20"/>
                <w:lang w:val="es-AR"/>
              </w:rPr>
              <w:t xml:space="preserve">Paz, Justicia e Instituciones sólidas, porque sin paz, </w:t>
            </w:r>
            <w:proofErr w:type="spellStart"/>
            <w:r w:rsidRPr="00A30063">
              <w:rPr>
                <w:rFonts w:asciiTheme="minorHAnsi" w:hAnsiTheme="minorHAnsi" w:cstheme="minorHAnsi"/>
                <w:i/>
                <w:iCs/>
                <w:sz w:val="20"/>
                <w:szCs w:val="20"/>
                <w:lang w:val="es-AR"/>
              </w:rPr>
              <w:t>estabili</w:t>
            </w:r>
            <w:proofErr w:type="spellEnd"/>
          </w:p>
          <w:p w14:paraId="47B225EA" w14:textId="2465910C" w:rsidR="00896C31" w:rsidRPr="00A30063" w:rsidRDefault="00896C31" w:rsidP="00896C31">
            <w:pPr>
              <w:rPr>
                <w:rFonts w:asciiTheme="minorHAnsi" w:hAnsiTheme="minorHAnsi" w:cstheme="minorHAnsi"/>
                <w:sz w:val="20"/>
                <w:szCs w:val="20"/>
                <w:lang w:val="es-AR"/>
              </w:rPr>
            </w:pPr>
            <w:r w:rsidRPr="00A30063">
              <w:rPr>
                <w:rFonts w:asciiTheme="minorHAnsi" w:hAnsiTheme="minorHAnsi" w:cstheme="minorHAnsi"/>
                <w:i/>
                <w:iCs/>
                <w:sz w:val="20"/>
                <w:szCs w:val="20"/>
                <w:lang w:val="es-AR"/>
              </w:rPr>
              <w:t>dad, derechos humanos y gobernabilidad efectiva basada en el Estado de derecho, no es posible alcanzar el desarrollo sostenible.”</w:t>
            </w:r>
            <w:r w:rsidRPr="00A30063">
              <w:rPr>
                <w:rStyle w:val="Refdenotaalpie"/>
                <w:rFonts w:asciiTheme="minorHAnsi" w:hAnsiTheme="minorHAnsi" w:cstheme="minorHAnsi"/>
                <w:i/>
                <w:iCs/>
                <w:sz w:val="20"/>
                <w:szCs w:val="20"/>
                <w:lang w:val="es-AR"/>
              </w:rPr>
              <w:footnoteReference w:id="2"/>
            </w:r>
          </w:p>
          <w:p w14:paraId="18656A63" w14:textId="77777777" w:rsidR="00896C31" w:rsidRPr="00A30063" w:rsidRDefault="00896C31" w:rsidP="00896C31">
            <w:pPr>
              <w:rPr>
                <w:rFonts w:asciiTheme="minorHAnsi" w:hAnsiTheme="minorHAnsi" w:cstheme="minorHAnsi"/>
                <w:sz w:val="20"/>
                <w:szCs w:val="20"/>
                <w:lang w:val="es-AR"/>
              </w:rPr>
            </w:pPr>
          </w:p>
          <w:p w14:paraId="05AF0C6B" w14:textId="1FA0BCC8" w:rsidR="00896C31" w:rsidRPr="00A30063" w:rsidRDefault="00896C31" w:rsidP="00896C31">
            <w:pPr>
              <w:rPr>
                <w:rFonts w:asciiTheme="minorHAnsi" w:hAnsiTheme="minorHAnsi" w:cstheme="minorHAnsi"/>
                <w:sz w:val="20"/>
                <w:szCs w:val="20"/>
                <w:lang w:val="es-AR"/>
              </w:rPr>
            </w:pPr>
            <w:r w:rsidRPr="00A30063">
              <w:rPr>
                <w:rFonts w:asciiTheme="minorHAnsi" w:hAnsiTheme="minorHAnsi" w:cstheme="minorHAnsi"/>
                <w:sz w:val="20"/>
                <w:szCs w:val="20"/>
                <w:lang w:val="es-AR"/>
              </w:rPr>
              <w:t>El PNUD entendiendo el contexto colombiano, ha apoyado al Estado a través de los últimos gobiernos, en llevar a cabo medidas judiciales y políticas que han sentado las bases de la Justicia Transicional, cuyo fin es el de “</w:t>
            </w:r>
            <w:r w:rsidRPr="00A30063">
              <w:rPr>
                <w:rFonts w:asciiTheme="minorHAnsi" w:hAnsiTheme="minorHAnsi" w:cstheme="minorHAnsi"/>
                <w:i/>
                <w:iCs/>
                <w:sz w:val="20"/>
                <w:szCs w:val="20"/>
                <w:lang w:val="es-AR"/>
              </w:rPr>
              <w:t>ayudar a sociedades en proceso de transición a enfrentarse al legado de violaciones masivas de los derechos humanos y a desarrollar la confianza ciudadana en la capacidad de las instituciones públicas para proteger esos derechos</w:t>
            </w:r>
            <w:r w:rsidR="00A51F87" w:rsidRPr="00A30063">
              <w:rPr>
                <w:rFonts w:asciiTheme="minorHAnsi" w:hAnsiTheme="minorHAnsi" w:cstheme="minorHAnsi"/>
                <w:i/>
                <w:iCs/>
                <w:sz w:val="20"/>
                <w:szCs w:val="20"/>
                <w:lang w:val="es-AR"/>
              </w:rPr>
              <w:t>.</w:t>
            </w:r>
            <w:r w:rsidRPr="00A30063">
              <w:rPr>
                <w:rFonts w:asciiTheme="minorHAnsi" w:hAnsiTheme="minorHAnsi" w:cstheme="minorHAnsi"/>
                <w:sz w:val="20"/>
                <w:szCs w:val="20"/>
                <w:lang w:val="es-AR"/>
              </w:rPr>
              <w:t>”</w:t>
            </w:r>
            <w:r w:rsidR="0036524C" w:rsidRPr="00A30063">
              <w:rPr>
                <w:rStyle w:val="Refdenotaalpie"/>
                <w:rFonts w:asciiTheme="minorHAnsi" w:hAnsiTheme="minorHAnsi" w:cstheme="minorHAnsi"/>
                <w:sz w:val="20"/>
                <w:szCs w:val="20"/>
                <w:lang w:val="es-AR"/>
              </w:rPr>
              <w:footnoteReference w:id="3"/>
            </w:r>
            <w:r w:rsidRPr="00A30063">
              <w:rPr>
                <w:rFonts w:asciiTheme="minorHAnsi" w:hAnsiTheme="minorHAnsi" w:cstheme="minorHAnsi"/>
                <w:sz w:val="20"/>
                <w:szCs w:val="20"/>
                <w:lang w:val="es-AR"/>
              </w:rPr>
              <w:t xml:space="preserve"> De acuerdo a lo anterior,  puede afirmarse que dichas medidas han sido creadas con el objetivo de implementar mecanismos de justicia transicional, y han permitido el reconocimiento de las víctimas de diferentes vulneraciones como sujetos políticos que son titulares de derechos</w:t>
            </w:r>
            <w:r w:rsidR="00A51F87" w:rsidRPr="00A30063">
              <w:rPr>
                <w:rFonts w:asciiTheme="minorHAnsi" w:hAnsiTheme="minorHAnsi" w:cstheme="minorHAnsi"/>
                <w:sz w:val="20"/>
                <w:szCs w:val="20"/>
                <w:lang w:val="es-AR"/>
              </w:rPr>
              <w:t>.</w:t>
            </w:r>
            <w:r w:rsidRPr="00A30063">
              <w:rPr>
                <w:rFonts w:asciiTheme="minorHAnsi" w:hAnsiTheme="minorHAnsi" w:cstheme="minorHAnsi"/>
                <w:sz w:val="20"/>
                <w:szCs w:val="20"/>
                <w:lang w:val="es-AR"/>
              </w:rPr>
              <w:t xml:space="preserve"> </w:t>
            </w:r>
          </w:p>
          <w:p w14:paraId="74770E4F" w14:textId="04A1104D" w:rsidR="008372BA" w:rsidRPr="00A30063" w:rsidRDefault="008372BA" w:rsidP="00896C31">
            <w:pPr>
              <w:rPr>
                <w:rFonts w:asciiTheme="minorHAnsi" w:hAnsiTheme="minorHAnsi" w:cstheme="minorHAnsi"/>
                <w:sz w:val="20"/>
                <w:szCs w:val="20"/>
                <w:lang w:val="es-AR"/>
              </w:rPr>
            </w:pPr>
          </w:p>
          <w:p w14:paraId="746CC8B6" w14:textId="734CA86A" w:rsidR="002F395F" w:rsidRPr="00A30063" w:rsidRDefault="00F25590" w:rsidP="00870978">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En este sentido el presente programa </w:t>
            </w:r>
            <w:r w:rsidR="00E5234F" w:rsidRPr="00A30063">
              <w:rPr>
                <w:rFonts w:asciiTheme="minorHAnsi" w:hAnsiTheme="minorHAnsi" w:cstheme="minorHAnsi"/>
                <w:sz w:val="20"/>
                <w:szCs w:val="20"/>
                <w:lang w:val="es-AR"/>
              </w:rPr>
              <w:t>“Participación de las Victimas ante la Jurisdicción Especial para la Paz, a través de la Representación Judicial en los Procesos Judiciales de la JEP”</w:t>
            </w:r>
            <w:r w:rsidR="002945F8" w:rsidRPr="00A30063">
              <w:rPr>
                <w:rFonts w:asciiTheme="minorHAnsi" w:hAnsiTheme="minorHAnsi" w:cstheme="minorHAnsi"/>
                <w:sz w:val="20"/>
                <w:szCs w:val="20"/>
                <w:lang w:val="es-AR"/>
              </w:rPr>
              <w:t xml:space="preserve"> busca garantizar </w:t>
            </w:r>
            <w:r w:rsidR="00B61E64" w:rsidRPr="00A30063">
              <w:rPr>
                <w:rFonts w:asciiTheme="minorHAnsi" w:hAnsiTheme="minorHAnsi" w:cstheme="minorHAnsi"/>
                <w:sz w:val="20"/>
                <w:szCs w:val="20"/>
                <w:lang w:val="es-AR"/>
              </w:rPr>
              <w:t xml:space="preserve">su </w:t>
            </w:r>
            <w:r w:rsidR="002945F8" w:rsidRPr="00A30063">
              <w:rPr>
                <w:rFonts w:asciiTheme="minorHAnsi" w:hAnsiTheme="minorHAnsi" w:cstheme="minorHAnsi"/>
                <w:sz w:val="20"/>
                <w:szCs w:val="20"/>
                <w:lang w:val="es-AR"/>
              </w:rPr>
              <w:t>participación</w:t>
            </w:r>
            <w:r w:rsidR="0022297D" w:rsidRPr="00A30063">
              <w:rPr>
                <w:rFonts w:asciiTheme="minorHAnsi" w:hAnsiTheme="minorHAnsi" w:cstheme="minorHAnsi"/>
                <w:sz w:val="20"/>
                <w:szCs w:val="20"/>
                <w:lang w:val="es-AR"/>
              </w:rPr>
              <w:t xml:space="preserve"> por medio</w:t>
            </w:r>
            <w:r w:rsidR="00083083" w:rsidRPr="00A30063">
              <w:rPr>
                <w:rFonts w:asciiTheme="minorHAnsi" w:hAnsiTheme="minorHAnsi" w:cstheme="minorHAnsi"/>
                <w:sz w:val="20"/>
                <w:szCs w:val="20"/>
                <w:lang w:val="es-AR"/>
              </w:rPr>
              <w:t xml:space="preserve"> </w:t>
            </w:r>
            <w:r w:rsidR="00DC074D" w:rsidRPr="00A30063">
              <w:rPr>
                <w:rFonts w:asciiTheme="minorHAnsi" w:hAnsiTheme="minorHAnsi" w:cstheme="minorHAnsi"/>
                <w:sz w:val="20"/>
                <w:szCs w:val="20"/>
                <w:lang w:val="es-AR"/>
              </w:rPr>
              <w:t xml:space="preserve">de </w:t>
            </w:r>
            <w:r w:rsidR="00083083" w:rsidRPr="00A30063">
              <w:rPr>
                <w:rFonts w:asciiTheme="minorHAnsi" w:hAnsiTheme="minorHAnsi" w:cstheme="minorHAnsi"/>
                <w:sz w:val="20"/>
                <w:szCs w:val="20"/>
                <w:lang w:val="es-AR"/>
              </w:rPr>
              <w:t xml:space="preserve">la representación, estableciendo Acuerdos con organizaciones de la sociedad civil con experiencia en litigio y en Derechos Humanos, que puedan llevar a cabo dicha representación de los casos priorizados por la magistratura, respondiendo a lo dispuesto en el artículo 115 de la Ley Estatutaria 1957 del 2019. </w:t>
            </w:r>
          </w:p>
          <w:p w14:paraId="0C5CEB67" w14:textId="1B4B7BFC" w:rsidR="000776E9" w:rsidRPr="00A30063" w:rsidRDefault="000776E9" w:rsidP="00870978">
            <w:pPr>
              <w:rPr>
                <w:rFonts w:asciiTheme="minorHAnsi" w:hAnsiTheme="minorHAnsi" w:cstheme="minorHAnsi"/>
                <w:sz w:val="20"/>
                <w:szCs w:val="20"/>
                <w:lang w:val="es-AR"/>
              </w:rPr>
            </w:pPr>
          </w:p>
          <w:p w14:paraId="131515E9" w14:textId="77777777" w:rsidR="00FF4CE1" w:rsidRPr="00A30063" w:rsidRDefault="007969BF" w:rsidP="00FF4CE1">
            <w:pPr>
              <w:rPr>
                <w:rFonts w:asciiTheme="minorHAnsi" w:hAnsiTheme="minorHAnsi" w:cstheme="minorHAnsi"/>
                <w:sz w:val="20"/>
                <w:szCs w:val="20"/>
                <w:lang w:val="es-AR"/>
              </w:rPr>
            </w:pPr>
            <w:r w:rsidRPr="00A30063">
              <w:rPr>
                <w:rFonts w:asciiTheme="minorHAnsi" w:hAnsiTheme="minorHAnsi" w:cstheme="minorHAnsi"/>
                <w:sz w:val="20"/>
                <w:szCs w:val="20"/>
                <w:lang w:val="es-AR"/>
              </w:rPr>
              <w:t>Y pre</w:t>
            </w:r>
            <w:r w:rsidR="004B5EC8" w:rsidRPr="00A30063">
              <w:rPr>
                <w:rFonts w:asciiTheme="minorHAnsi" w:hAnsiTheme="minorHAnsi" w:cstheme="minorHAnsi"/>
                <w:sz w:val="20"/>
                <w:szCs w:val="20"/>
                <w:lang w:val="es-AR"/>
              </w:rPr>
              <w:t xml:space="preserve">tende el fortalecimiento </w:t>
            </w:r>
            <w:r w:rsidR="00C668A6" w:rsidRPr="00A30063">
              <w:rPr>
                <w:rFonts w:asciiTheme="minorHAnsi" w:hAnsiTheme="minorHAnsi" w:cstheme="minorHAnsi"/>
                <w:sz w:val="20"/>
                <w:szCs w:val="20"/>
                <w:lang w:val="es-AR"/>
              </w:rPr>
              <w:t xml:space="preserve">de las organizaciones sociales </w:t>
            </w:r>
            <w:r w:rsidR="00FF4CE1" w:rsidRPr="00A30063">
              <w:rPr>
                <w:rFonts w:asciiTheme="minorHAnsi" w:hAnsiTheme="minorHAnsi" w:cstheme="minorHAnsi"/>
                <w:sz w:val="20"/>
                <w:szCs w:val="20"/>
                <w:lang w:val="es-AR"/>
              </w:rPr>
              <w:t>para contribuir en el acceso de las víctimas ante el SIVJRNR y en particular, la representación jurídica de las víctimas con interés legítimo y directo en los asuntos de competencia de la JEP, teniendo en cuenta el enfoque de género, étnico, diferencial, psicosocial y sociocultural.</w:t>
            </w:r>
          </w:p>
          <w:p w14:paraId="5577873F" w14:textId="77777777" w:rsidR="00775F15" w:rsidRPr="00A30063" w:rsidRDefault="00775F15" w:rsidP="00FF4CE1">
            <w:pPr>
              <w:rPr>
                <w:rFonts w:asciiTheme="minorHAnsi" w:hAnsiTheme="minorHAnsi" w:cstheme="minorHAnsi"/>
                <w:sz w:val="20"/>
                <w:szCs w:val="20"/>
                <w:lang w:val="es-AR"/>
              </w:rPr>
            </w:pPr>
          </w:p>
          <w:p w14:paraId="2AF6372E" w14:textId="77777777" w:rsidR="00FF4CE1" w:rsidRPr="00A30063" w:rsidRDefault="00FF4CE1" w:rsidP="00FF4CE1">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Las acciones previstas para el logro de este objetivo guardan correspondencia con los acuerdos de paz, en especial con todo lo relacionado al Acto Legislativo 01 del 04 de abril de 2017 como producto del Acuerdo Final suscrito entre el Gobierno Nacional y las Fuerzas Armadas Revolucionarias de Colombia (FARC). </w:t>
            </w:r>
          </w:p>
          <w:p w14:paraId="279FFF91" w14:textId="77777777" w:rsidR="00E51FE7" w:rsidRPr="00A30063" w:rsidRDefault="00FF4CE1" w:rsidP="00E51FE7">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Así mismo, en el Capítulo III, artículo transitorio 5 del referido Acto Legislativo 01, se establece que la JEP, como parte del SIVJRNR, será la encargada de administrar justicia de manera transitoria y autónoma y que conocerá de manera preferente sobre todas las demás jurisdicciones y de forma exclusiva de las conductas cometidas con anterioridad al </w:t>
            </w:r>
            <w:r w:rsidRPr="00A30063">
              <w:rPr>
                <w:rFonts w:asciiTheme="minorHAnsi" w:hAnsiTheme="minorHAnsi" w:cstheme="minorHAnsi"/>
                <w:sz w:val="20"/>
                <w:szCs w:val="20"/>
                <w:lang w:val="es-AR"/>
              </w:rPr>
              <w:lastRenderedPageBreak/>
              <w:t>primero (01) de diciembre de 2016, por causa, con ocasión o en relación directa o indirecta con el conflicto armado</w:t>
            </w:r>
            <w:r w:rsidR="00A50448" w:rsidRPr="00A30063">
              <w:rPr>
                <w:rFonts w:asciiTheme="minorHAnsi" w:hAnsiTheme="minorHAnsi" w:cstheme="minorHAnsi"/>
                <w:sz w:val="20"/>
                <w:szCs w:val="20"/>
                <w:lang w:val="es-AR"/>
              </w:rPr>
              <w:t xml:space="preserve">, para llevar a cabo el objetivo anteriormente mencionado se han definido dos ámbitos de trabajo: </w:t>
            </w:r>
          </w:p>
          <w:p w14:paraId="1F2B5F99" w14:textId="77777777" w:rsidR="003B645C" w:rsidRPr="00A30063" w:rsidRDefault="003B645C" w:rsidP="00E51FE7">
            <w:pPr>
              <w:rPr>
                <w:rFonts w:asciiTheme="minorHAnsi" w:hAnsiTheme="minorHAnsi" w:cstheme="minorHAnsi"/>
                <w:sz w:val="20"/>
                <w:szCs w:val="20"/>
                <w:lang w:val="es-AR"/>
              </w:rPr>
            </w:pPr>
          </w:p>
          <w:p w14:paraId="63BF7681" w14:textId="39BC59AC" w:rsidR="00E51FE7" w:rsidRPr="00884E7A" w:rsidRDefault="00A90329" w:rsidP="00884E7A">
            <w:pPr>
              <w:pStyle w:val="Prrafodelista"/>
              <w:numPr>
                <w:ilvl w:val="0"/>
                <w:numId w:val="19"/>
              </w:numPr>
              <w:rPr>
                <w:rFonts w:asciiTheme="minorHAnsi" w:hAnsiTheme="minorHAnsi" w:cstheme="minorHAnsi"/>
                <w:sz w:val="20"/>
                <w:szCs w:val="20"/>
                <w:lang w:val="es-AR"/>
              </w:rPr>
            </w:pPr>
            <w:r w:rsidRPr="00A30063">
              <w:rPr>
                <w:rFonts w:asciiTheme="minorHAnsi" w:hAnsiTheme="minorHAnsi" w:cstheme="minorHAnsi"/>
                <w:sz w:val="20"/>
                <w:szCs w:val="20"/>
                <w:lang w:val="es-AR"/>
              </w:rPr>
              <w:t>Las organizaciones de la sociedad civil representan a víctimas individuales y colectivas</w:t>
            </w:r>
            <w:r w:rsidR="00EE2C4D" w:rsidRPr="00A30063">
              <w:rPr>
                <w:rFonts w:asciiTheme="minorHAnsi" w:hAnsiTheme="minorHAnsi" w:cstheme="minorHAnsi"/>
                <w:sz w:val="20"/>
                <w:szCs w:val="20"/>
              </w:rPr>
              <w:t xml:space="preserve"> </w:t>
            </w:r>
            <w:r w:rsidR="00EE2C4D" w:rsidRPr="00A30063">
              <w:rPr>
                <w:rFonts w:asciiTheme="minorHAnsi" w:hAnsiTheme="minorHAnsi" w:cstheme="minorHAnsi"/>
                <w:sz w:val="20"/>
                <w:szCs w:val="20"/>
                <w:lang w:val="es-AR"/>
              </w:rPr>
              <w:t>a víctimas con interés directo y legítimo para intervenir en los procesos adelantados por la S</w:t>
            </w:r>
            <w:r w:rsidR="005D3E8B" w:rsidRPr="00A30063">
              <w:rPr>
                <w:rFonts w:asciiTheme="minorHAnsi" w:hAnsiTheme="minorHAnsi" w:cstheme="minorHAnsi"/>
                <w:sz w:val="20"/>
                <w:szCs w:val="20"/>
                <w:lang w:val="es-AR"/>
              </w:rPr>
              <w:t xml:space="preserve">ala de </w:t>
            </w:r>
            <w:r w:rsidR="00EE2C4D" w:rsidRPr="00A30063">
              <w:rPr>
                <w:rFonts w:asciiTheme="minorHAnsi" w:hAnsiTheme="minorHAnsi" w:cstheme="minorHAnsi"/>
                <w:sz w:val="20"/>
                <w:szCs w:val="20"/>
                <w:lang w:val="es-AR"/>
              </w:rPr>
              <w:t>R</w:t>
            </w:r>
            <w:r w:rsidR="005D3E8B" w:rsidRPr="00A30063">
              <w:rPr>
                <w:rFonts w:asciiTheme="minorHAnsi" w:hAnsiTheme="minorHAnsi" w:cstheme="minorHAnsi"/>
                <w:sz w:val="20"/>
                <w:szCs w:val="20"/>
                <w:lang w:val="es-AR"/>
              </w:rPr>
              <w:t xml:space="preserve">econocimiento </w:t>
            </w:r>
            <w:r w:rsidR="00EE2C4D" w:rsidRPr="00A30063">
              <w:rPr>
                <w:rFonts w:asciiTheme="minorHAnsi" w:hAnsiTheme="minorHAnsi" w:cstheme="minorHAnsi"/>
                <w:sz w:val="20"/>
                <w:szCs w:val="20"/>
                <w:lang w:val="es-AR"/>
              </w:rPr>
              <w:t>V</w:t>
            </w:r>
            <w:r w:rsidR="007B2B19" w:rsidRPr="00A30063">
              <w:rPr>
                <w:rFonts w:asciiTheme="minorHAnsi" w:hAnsiTheme="minorHAnsi" w:cstheme="minorHAnsi"/>
                <w:sz w:val="20"/>
                <w:szCs w:val="20"/>
                <w:lang w:val="es-AR"/>
              </w:rPr>
              <w:t xml:space="preserve">erdad y </w:t>
            </w:r>
            <w:r w:rsidR="00EE2C4D" w:rsidRPr="00A30063">
              <w:rPr>
                <w:rFonts w:asciiTheme="minorHAnsi" w:hAnsiTheme="minorHAnsi" w:cstheme="minorHAnsi"/>
                <w:sz w:val="20"/>
                <w:szCs w:val="20"/>
                <w:lang w:val="es-AR"/>
              </w:rPr>
              <w:t>R</w:t>
            </w:r>
            <w:r w:rsidR="007B2B19" w:rsidRPr="00A30063">
              <w:rPr>
                <w:rFonts w:asciiTheme="minorHAnsi" w:hAnsiTheme="minorHAnsi" w:cstheme="minorHAnsi"/>
                <w:sz w:val="20"/>
                <w:szCs w:val="20"/>
                <w:lang w:val="es-AR"/>
              </w:rPr>
              <w:t>esponsabilidad</w:t>
            </w:r>
            <w:r w:rsidR="00EE2C4D" w:rsidRPr="00A30063">
              <w:rPr>
                <w:rFonts w:asciiTheme="minorHAnsi" w:hAnsiTheme="minorHAnsi" w:cstheme="minorHAnsi"/>
                <w:sz w:val="20"/>
                <w:szCs w:val="20"/>
                <w:lang w:val="es-AR"/>
              </w:rPr>
              <w:t xml:space="preserve"> de la JEP teniendo en cuenta el enfoque de género, étnico, diferencial, psicosocial y sociocultural</w:t>
            </w:r>
            <w:r w:rsidR="001C66E1" w:rsidRPr="00A30063">
              <w:rPr>
                <w:rFonts w:asciiTheme="minorHAnsi" w:hAnsiTheme="minorHAnsi" w:cstheme="minorHAnsi"/>
                <w:sz w:val="20"/>
                <w:szCs w:val="20"/>
                <w:lang w:val="es-AR"/>
              </w:rPr>
              <w:t>.</w:t>
            </w:r>
          </w:p>
        </w:tc>
      </w:tr>
    </w:tbl>
    <w:p w14:paraId="7323BB4A" w14:textId="77777777" w:rsidR="00AD6966" w:rsidRPr="00A30063" w:rsidRDefault="007477CB" w:rsidP="000776E9">
      <w:pPr>
        <w:rPr>
          <w:rFonts w:asciiTheme="minorHAnsi" w:hAnsiTheme="minorHAnsi" w:cstheme="minorHAnsi"/>
          <w:sz w:val="20"/>
          <w:szCs w:val="20"/>
          <w:lang w:val="es-AR"/>
        </w:rPr>
      </w:pPr>
      <w:r w:rsidRPr="00A30063">
        <w:rPr>
          <w:rFonts w:asciiTheme="minorHAnsi" w:hAnsiTheme="minorHAnsi" w:cstheme="minorHAnsi"/>
          <w:noProof/>
          <w:sz w:val="20"/>
          <w:szCs w:val="20"/>
          <w:lang w:val="es-PA" w:eastAsia="es-PA"/>
        </w:rPr>
        <w:lastRenderedPageBreak/>
        <mc:AlternateContent>
          <mc:Choice Requires="wps">
            <w:drawing>
              <wp:anchor distT="0" distB="0" distL="114300" distR="114300" simplePos="0" relativeHeight="251658240" behindDoc="0" locked="0" layoutInCell="1" allowOverlap="1" wp14:anchorId="7768F539" wp14:editId="71A17EF9">
                <wp:simplePos x="0" y="0"/>
                <wp:positionH relativeFrom="margin">
                  <wp:align>left</wp:align>
                </wp:positionH>
                <wp:positionV relativeFrom="paragraph">
                  <wp:posOffset>165100</wp:posOffset>
                </wp:positionV>
                <wp:extent cx="2926080" cy="5332781"/>
                <wp:effectExtent l="0" t="0" r="26670" b="20320"/>
                <wp:wrapNone/>
                <wp:docPr id="21"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5332781"/>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F8425B2" w14:textId="77777777" w:rsidR="00D10F6F" w:rsidRPr="007D706F" w:rsidRDefault="00D10F6F" w:rsidP="00884395">
                            <w:pPr>
                              <w:jc w:val="left"/>
                              <w:rPr>
                                <w:sz w:val="18"/>
                                <w:szCs w:val="18"/>
                                <w:lang w:val="es-AR"/>
                              </w:rPr>
                            </w:pPr>
                            <w:r w:rsidRPr="007D706F">
                              <w:rPr>
                                <w:sz w:val="18"/>
                                <w:szCs w:val="18"/>
                                <w:lang w:val="es-AR"/>
                              </w:rPr>
                              <w:t>Efectos a los que contribuye el proyecto (MECNUD/CPD, RPD o GPD):</w:t>
                            </w:r>
                          </w:p>
                          <w:p w14:paraId="0BA726DC" w14:textId="77777777" w:rsidR="00D10F6F" w:rsidRPr="007D706F" w:rsidRDefault="00D10F6F" w:rsidP="00884395">
                            <w:pPr>
                              <w:rPr>
                                <w:sz w:val="18"/>
                                <w:szCs w:val="18"/>
                                <w:lang w:val="es-AR"/>
                              </w:rPr>
                            </w:pPr>
                          </w:p>
                          <w:p w14:paraId="268A8FE1" w14:textId="77777777" w:rsidR="00D10F6F" w:rsidRPr="007D706F" w:rsidRDefault="00D10F6F" w:rsidP="00884395">
                            <w:pPr>
                              <w:rPr>
                                <w:sz w:val="18"/>
                                <w:szCs w:val="18"/>
                                <w:lang w:val="es-AR"/>
                              </w:rPr>
                            </w:pPr>
                            <w:r w:rsidRPr="007D706F">
                              <w:rPr>
                                <w:b/>
                                <w:bCs/>
                                <w:sz w:val="18"/>
                                <w:szCs w:val="18"/>
                                <w:lang w:val="es-AR"/>
                              </w:rPr>
                              <w:t>CPD 2015-2020 - OUTCOME 21</w:t>
                            </w:r>
                            <w:r w:rsidRPr="007D706F">
                              <w:rPr>
                                <w:sz w:val="18"/>
                                <w:szCs w:val="18"/>
                                <w:lang w:val="es-AR"/>
                              </w:rPr>
                              <w:t>- Pronta recuperación y regreso rápido a vías sostenibles de desarrollo en situaciones posteriores a conflictos y desastres (paz &amp; conflictividades)</w:t>
                            </w:r>
                          </w:p>
                          <w:p w14:paraId="2CBE68EE" w14:textId="77777777" w:rsidR="00D10F6F" w:rsidRPr="007D706F" w:rsidRDefault="00D10F6F" w:rsidP="00884395">
                            <w:pPr>
                              <w:rPr>
                                <w:sz w:val="18"/>
                                <w:szCs w:val="18"/>
                                <w:lang w:val="es-AR"/>
                              </w:rPr>
                            </w:pPr>
                          </w:p>
                          <w:p w14:paraId="1FCC4329" w14:textId="77777777" w:rsidR="00D10F6F" w:rsidRPr="007D706F" w:rsidRDefault="00D10F6F" w:rsidP="00884395">
                            <w:pPr>
                              <w:rPr>
                                <w:b/>
                                <w:bCs/>
                                <w:sz w:val="18"/>
                                <w:szCs w:val="18"/>
                                <w:lang w:val="es-AR"/>
                              </w:rPr>
                            </w:pPr>
                            <w:r w:rsidRPr="007D706F">
                              <w:rPr>
                                <w:b/>
                                <w:bCs/>
                                <w:sz w:val="18"/>
                                <w:szCs w:val="18"/>
                                <w:lang w:val="es-AR"/>
                              </w:rPr>
                              <w:t>CPD 2021-2024</w:t>
                            </w:r>
                          </w:p>
                          <w:p w14:paraId="7A39476B" w14:textId="77777777" w:rsidR="00D10F6F" w:rsidRPr="007D706F" w:rsidRDefault="00D10F6F" w:rsidP="00884395">
                            <w:pPr>
                              <w:rPr>
                                <w:sz w:val="18"/>
                                <w:szCs w:val="18"/>
                                <w:lang w:val="es-AR"/>
                              </w:rPr>
                            </w:pPr>
                            <w:proofErr w:type="spellStart"/>
                            <w:r w:rsidRPr="007D706F">
                              <w:rPr>
                                <w:b/>
                                <w:bCs/>
                                <w:sz w:val="18"/>
                                <w:szCs w:val="18"/>
                                <w:lang w:val="es-AR"/>
                              </w:rPr>
                              <w:t>Outcome</w:t>
                            </w:r>
                            <w:proofErr w:type="spellEnd"/>
                            <w:r w:rsidRPr="007D706F">
                              <w:rPr>
                                <w:b/>
                                <w:bCs/>
                                <w:sz w:val="18"/>
                                <w:szCs w:val="18"/>
                                <w:lang w:val="es-AR"/>
                              </w:rPr>
                              <w:t xml:space="preserve"> 3.5</w:t>
                            </w:r>
                            <w:r w:rsidRPr="007D706F">
                              <w:rPr>
                                <w:sz w:val="18"/>
                                <w:szCs w:val="18"/>
                                <w:lang w:val="es-AR"/>
                              </w:rPr>
                              <w:t xml:space="preserve"> Los organismos de vigilancia, control, con funciones jurisdiccionales, de esclarecimiento y de investigación judicial y no judicial fortalecen sus capacidades para la atención de población priorizada y la administración de justicia con enfoque diferencial, con la contribución del Equipo País de la ONU a los esfuerzos del Estado.</w:t>
                            </w:r>
                          </w:p>
                          <w:p w14:paraId="0275D7AD" w14:textId="77777777" w:rsidR="00D10F6F" w:rsidRPr="007D706F" w:rsidRDefault="00D10F6F" w:rsidP="00884395">
                            <w:pPr>
                              <w:rPr>
                                <w:sz w:val="18"/>
                                <w:szCs w:val="18"/>
                                <w:lang w:val="en-US"/>
                              </w:rPr>
                            </w:pPr>
                            <w:r w:rsidRPr="007D706F">
                              <w:rPr>
                                <w:sz w:val="18"/>
                                <w:szCs w:val="18"/>
                                <w:lang w:val="en-US"/>
                              </w:rPr>
                              <w:t>Outputs: 3.5.1, 3.5.2, 3.5.3, 3.5.4, 3.5.5</w:t>
                            </w:r>
                          </w:p>
                          <w:p w14:paraId="7DDFA870" w14:textId="77777777" w:rsidR="00D10F6F" w:rsidRPr="007D706F" w:rsidRDefault="00D10F6F" w:rsidP="00884395">
                            <w:pPr>
                              <w:rPr>
                                <w:sz w:val="18"/>
                                <w:szCs w:val="18"/>
                                <w:lang w:val="en-US"/>
                              </w:rPr>
                            </w:pPr>
                          </w:p>
                          <w:p w14:paraId="084DD16C" w14:textId="77777777" w:rsidR="00D10F6F" w:rsidRPr="007D706F" w:rsidRDefault="00D10F6F" w:rsidP="00884395">
                            <w:pPr>
                              <w:rPr>
                                <w:b/>
                                <w:bCs/>
                                <w:sz w:val="18"/>
                                <w:szCs w:val="18"/>
                                <w:lang w:val="en-US"/>
                              </w:rPr>
                            </w:pPr>
                            <w:r w:rsidRPr="007D706F">
                              <w:rPr>
                                <w:b/>
                                <w:bCs/>
                                <w:sz w:val="18"/>
                                <w:szCs w:val="18"/>
                                <w:lang w:val="en-US"/>
                              </w:rPr>
                              <w:t xml:space="preserve">SP: </w:t>
                            </w:r>
                          </w:p>
                          <w:p w14:paraId="2C67C2AD" w14:textId="77777777" w:rsidR="00D10F6F" w:rsidRPr="007D706F" w:rsidRDefault="00D10F6F" w:rsidP="00884395">
                            <w:pPr>
                              <w:rPr>
                                <w:sz w:val="18"/>
                                <w:szCs w:val="18"/>
                                <w:lang w:val="en-US"/>
                              </w:rPr>
                            </w:pPr>
                            <w:r w:rsidRPr="007D706F">
                              <w:rPr>
                                <w:sz w:val="18"/>
                                <w:szCs w:val="18"/>
                                <w:lang w:val="en-US"/>
                              </w:rPr>
                              <w:t xml:space="preserve">UNDP Strategic Plan 2.2.3 Capacities, </w:t>
                            </w:r>
                            <w:proofErr w:type="gramStart"/>
                            <w:r w:rsidRPr="007D706F">
                              <w:rPr>
                                <w:sz w:val="18"/>
                                <w:szCs w:val="18"/>
                                <w:lang w:val="en-US"/>
                              </w:rPr>
                              <w:t>functions</w:t>
                            </w:r>
                            <w:proofErr w:type="gramEnd"/>
                            <w:r w:rsidRPr="007D706F">
                              <w:rPr>
                                <w:sz w:val="18"/>
                                <w:szCs w:val="18"/>
                                <w:lang w:val="en-US"/>
                              </w:rPr>
                              <w:t xml:space="preserve"> and financing of rule of law and national human rights institutions and systems strengthened to expand access to justice and combat discrimination, with a focus on women and other marginalized groups.</w:t>
                            </w:r>
                          </w:p>
                          <w:p w14:paraId="23A4214B" w14:textId="77777777" w:rsidR="00D10F6F" w:rsidRPr="007D706F" w:rsidRDefault="00D10F6F" w:rsidP="00884395">
                            <w:pPr>
                              <w:rPr>
                                <w:sz w:val="18"/>
                                <w:szCs w:val="18"/>
                                <w:lang w:val="en-US"/>
                              </w:rPr>
                            </w:pPr>
                          </w:p>
                          <w:p w14:paraId="6A9E07CB" w14:textId="77777777" w:rsidR="00D10F6F" w:rsidRPr="007D706F" w:rsidRDefault="00D10F6F" w:rsidP="00884395">
                            <w:pPr>
                              <w:rPr>
                                <w:b/>
                                <w:bCs/>
                                <w:sz w:val="18"/>
                                <w:szCs w:val="18"/>
                                <w:lang w:val="es-AR"/>
                              </w:rPr>
                            </w:pPr>
                            <w:proofErr w:type="spellStart"/>
                            <w:r w:rsidRPr="007D706F">
                              <w:rPr>
                                <w:b/>
                                <w:bCs/>
                                <w:sz w:val="18"/>
                                <w:szCs w:val="18"/>
                                <w:lang w:val="es-AR"/>
                              </w:rPr>
                              <w:t>SDGs</w:t>
                            </w:r>
                            <w:proofErr w:type="spellEnd"/>
                          </w:p>
                          <w:p w14:paraId="4B9DF6E0" w14:textId="77777777" w:rsidR="00D10F6F" w:rsidRPr="007D706F" w:rsidRDefault="00D10F6F" w:rsidP="00884395">
                            <w:pPr>
                              <w:rPr>
                                <w:sz w:val="18"/>
                                <w:szCs w:val="18"/>
                                <w:lang w:val="es-AR"/>
                              </w:rPr>
                            </w:pPr>
                            <w:r w:rsidRPr="007D706F">
                              <w:rPr>
                                <w:sz w:val="18"/>
                                <w:szCs w:val="18"/>
                                <w:lang w:val="es-AR"/>
                              </w:rPr>
                              <w:t>16.3 Promover el estado de derecho en los planos nacional e internacional y garantizar la igualdad de acceso a la justicia para todos</w:t>
                            </w:r>
                          </w:p>
                          <w:p w14:paraId="0614BA15" w14:textId="77777777" w:rsidR="00D10F6F" w:rsidRPr="00884395" w:rsidRDefault="00D10F6F" w:rsidP="00884395">
                            <w:pPr>
                              <w:rPr>
                                <w:sz w:val="20"/>
                                <w:szCs w:val="20"/>
                                <w:lang w:val="es-AR"/>
                              </w:rPr>
                            </w:pPr>
                          </w:p>
                          <w:p w14:paraId="7B80B902" w14:textId="56EBF5ED" w:rsidR="00847822" w:rsidRPr="007D706F" w:rsidRDefault="00847822" w:rsidP="00847822">
                            <w:pPr>
                              <w:rPr>
                                <w:rFonts w:asciiTheme="minorHAnsi" w:hAnsiTheme="minorHAnsi" w:cstheme="minorHAnsi"/>
                                <w:b/>
                                <w:bCs/>
                                <w:sz w:val="18"/>
                                <w:szCs w:val="18"/>
                              </w:rPr>
                            </w:pPr>
                            <w:r w:rsidRPr="007D706F">
                              <w:rPr>
                                <w:rFonts w:asciiTheme="minorHAnsi" w:hAnsiTheme="minorHAnsi" w:cstheme="minorHAnsi"/>
                                <w:b/>
                                <w:bCs/>
                                <w:sz w:val="18"/>
                                <w:szCs w:val="18"/>
                              </w:rPr>
                              <w:t>Outputs indicativos con marcador de género:</w:t>
                            </w:r>
                          </w:p>
                          <w:p w14:paraId="242D9625" w14:textId="31DD7AE9" w:rsidR="00D10F6F" w:rsidRPr="007D706F" w:rsidRDefault="00D10F6F" w:rsidP="00884395">
                            <w:pPr>
                              <w:rPr>
                                <w:sz w:val="18"/>
                                <w:szCs w:val="18"/>
                                <w:lang w:val="en-US"/>
                              </w:rPr>
                            </w:pPr>
                            <w:r w:rsidRPr="007D706F">
                              <w:rPr>
                                <w:sz w:val="18"/>
                                <w:szCs w:val="18"/>
                                <w:lang w:val="en-US"/>
                              </w:rPr>
                              <w:t>Output 1 00125014-GEN 2</w:t>
                            </w:r>
                          </w:p>
                          <w:p w14:paraId="14F89050" w14:textId="17890B53" w:rsidR="00D10F6F" w:rsidRPr="009B3C27" w:rsidRDefault="00D10F6F">
                            <w:pPr>
                              <w:rPr>
                                <w:sz w:val="20"/>
                                <w:szCs w:val="20"/>
                                <w:lang w:val="es-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68F539" id="_x0000_t202" coordsize="21600,21600" o:spt="202" path="m,l,21600r21600,l21600,xe">
                <v:stroke joinstyle="miter"/>
                <v:path gradientshapeok="t" o:connecttype="rect"/>
              </v:shapetype>
              <v:shape id="Text Box 107" o:spid="_x0000_s1026" type="#_x0000_t202" style="position:absolute;left:0;text-align:left;margin-left:0;margin-top:13pt;width:230.4pt;height:419.9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">
                <v:textbox>
                  <w:txbxContent>
                    <w:p w14:paraId="7F8425B2" w14:textId="77777777" w:rsidR="00D10F6F" w:rsidRPr="007D706F" w:rsidRDefault="00D10F6F" w:rsidP="00884395">
                      <w:pPr>
                        <w:jc w:val="left"/>
                        <w:rPr>
                          <w:sz w:val="18"/>
                          <w:szCs w:val="18"/>
                          <w:lang w:val="es-AR"/>
                        </w:rPr>
                      </w:pPr>
                      <w:r w:rsidRPr="007D706F">
                        <w:rPr>
                          <w:sz w:val="18"/>
                          <w:szCs w:val="18"/>
                          <w:lang w:val="es-AR"/>
                        </w:rPr>
                        <w:t>Efectos a los que contribuye el proyecto (MECNUD/CPD, RPD o GPD):</w:t>
                      </w:r>
                    </w:p>
                    <w:p w14:paraId="0BA726DC" w14:textId="77777777" w:rsidR="00D10F6F" w:rsidRPr="007D706F" w:rsidRDefault="00D10F6F" w:rsidP="00884395">
                      <w:pPr>
                        <w:rPr>
                          <w:sz w:val="18"/>
                          <w:szCs w:val="18"/>
                          <w:lang w:val="es-AR"/>
                        </w:rPr>
                      </w:pPr>
                    </w:p>
                    <w:p w14:paraId="268A8FE1" w14:textId="77777777" w:rsidR="00D10F6F" w:rsidRPr="007D706F" w:rsidRDefault="00D10F6F" w:rsidP="00884395">
                      <w:pPr>
                        <w:rPr>
                          <w:sz w:val="18"/>
                          <w:szCs w:val="18"/>
                          <w:lang w:val="es-AR"/>
                        </w:rPr>
                      </w:pPr>
                      <w:r w:rsidRPr="007D706F">
                        <w:rPr>
                          <w:b/>
                          <w:bCs/>
                          <w:sz w:val="18"/>
                          <w:szCs w:val="18"/>
                          <w:lang w:val="es-AR"/>
                        </w:rPr>
                        <w:t>CPD 2015-2020 - OUTCOME 21</w:t>
                      </w:r>
                      <w:r w:rsidRPr="007D706F">
                        <w:rPr>
                          <w:sz w:val="18"/>
                          <w:szCs w:val="18"/>
                          <w:lang w:val="es-AR"/>
                        </w:rPr>
                        <w:t>- Pronta recuperación y regreso rápido a vías sostenibles de desarrollo en situaciones posteriores a conflictos y desastres (paz &amp; conflictividades)</w:t>
                      </w:r>
                    </w:p>
                    <w:p w14:paraId="2CBE68EE" w14:textId="77777777" w:rsidR="00D10F6F" w:rsidRPr="007D706F" w:rsidRDefault="00D10F6F" w:rsidP="00884395">
                      <w:pPr>
                        <w:rPr>
                          <w:sz w:val="18"/>
                          <w:szCs w:val="18"/>
                          <w:lang w:val="es-AR"/>
                        </w:rPr>
                      </w:pPr>
                    </w:p>
                    <w:p w14:paraId="1FCC4329" w14:textId="77777777" w:rsidR="00D10F6F" w:rsidRPr="007D706F" w:rsidRDefault="00D10F6F" w:rsidP="00884395">
                      <w:pPr>
                        <w:rPr>
                          <w:b/>
                          <w:bCs/>
                          <w:sz w:val="18"/>
                          <w:szCs w:val="18"/>
                          <w:lang w:val="es-AR"/>
                        </w:rPr>
                      </w:pPr>
                      <w:r w:rsidRPr="007D706F">
                        <w:rPr>
                          <w:b/>
                          <w:bCs/>
                          <w:sz w:val="18"/>
                          <w:szCs w:val="18"/>
                          <w:lang w:val="es-AR"/>
                        </w:rPr>
                        <w:t>CPD 2021-2024</w:t>
                      </w:r>
                    </w:p>
                    <w:p w14:paraId="7A39476B" w14:textId="77777777" w:rsidR="00D10F6F" w:rsidRPr="007D706F" w:rsidRDefault="00D10F6F" w:rsidP="00884395">
                      <w:pPr>
                        <w:rPr>
                          <w:sz w:val="18"/>
                          <w:szCs w:val="18"/>
                          <w:lang w:val="es-AR"/>
                        </w:rPr>
                      </w:pPr>
                      <w:proofErr w:type="spellStart"/>
                      <w:r w:rsidRPr="007D706F">
                        <w:rPr>
                          <w:b/>
                          <w:bCs/>
                          <w:sz w:val="18"/>
                          <w:szCs w:val="18"/>
                          <w:lang w:val="es-AR"/>
                        </w:rPr>
                        <w:t>Outcome</w:t>
                      </w:r>
                      <w:proofErr w:type="spellEnd"/>
                      <w:r w:rsidRPr="007D706F">
                        <w:rPr>
                          <w:b/>
                          <w:bCs/>
                          <w:sz w:val="18"/>
                          <w:szCs w:val="18"/>
                          <w:lang w:val="es-AR"/>
                        </w:rPr>
                        <w:t xml:space="preserve"> 3.5</w:t>
                      </w:r>
                      <w:r w:rsidRPr="007D706F">
                        <w:rPr>
                          <w:sz w:val="18"/>
                          <w:szCs w:val="18"/>
                          <w:lang w:val="es-AR"/>
                        </w:rPr>
                        <w:t xml:space="preserve"> Los organismos de vigilancia, control, con funciones jurisdiccionales, de esclarecimiento y de investigación judicial y no judicial fortalecen sus capacidades para la atención de población priorizada y la administración de justicia con enfoque diferencial, con la contribución del Equipo País de la ONU a los esfuerzos del Estado.</w:t>
                      </w:r>
                    </w:p>
                    <w:p w14:paraId="0275D7AD" w14:textId="77777777" w:rsidR="00D10F6F" w:rsidRPr="007D706F" w:rsidRDefault="00D10F6F" w:rsidP="00884395">
                      <w:pPr>
                        <w:rPr>
                          <w:sz w:val="18"/>
                          <w:szCs w:val="18"/>
                          <w:lang w:val="en-US"/>
                        </w:rPr>
                      </w:pPr>
                      <w:r w:rsidRPr="007D706F">
                        <w:rPr>
                          <w:sz w:val="18"/>
                          <w:szCs w:val="18"/>
                          <w:lang w:val="en-US"/>
                        </w:rPr>
                        <w:t>Outputs: 3.5.1, 3.5.2, 3.5.3, 3.5.4, 3.5.5</w:t>
                      </w:r>
                    </w:p>
                    <w:p w14:paraId="7DDFA870" w14:textId="77777777" w:rsidR="00D10F6F" w:rsidRPr="007D706F" w:rsidRDefault="00D10F6F" w:rsidP="00884395">
                      <w:pPr>
                        <w:rPr>
                          <w:sz w:val="18"/>
                          <w:szCs w:val="18"/>
                          <w:lang w:val="en-US"/>
                        </w:rPr>
                      </w:pPr>
                    </w:p>
                    <w:p w14:paraId="084DD16C" w14:textId="77777777" w:rsidR="00D10F6F" w:rsidRPr="007D706F" w:rsidRDefault="00D10F6F" w:rsidP="00884395">
                      <w:pPr>
                        <w:rPr>
                          <w:b/>
                          <w:bCs/>
                          <w:sz w:val="18"/>
                          <w:szCs w:val="18"/>
                          <w:lang w:val="en-US"/>
                        </w:rPr>
                      </w:pPr>
                      <w:r w:rsidRPr="007D706F">
                        <w:rPr>
                          <w:b/>
                          <w:bCs/>
                          <w:sz w:val="18"/>
                          <w:szCs w:val="18"/>
                          <w:lang w:val="en-US"/>
                        </w:rPr>
                        <w:t xml:space="preserve">SP: </w:t>
                      </w:r>
                    </w:p>
                    <w:p w14:paraId="2C67C2AD" w14:textId="77777777" w:rsidR="00D10F6F" w:rsidRPr="007D706F" w:rsidRDefault="00D10F6F" w:rsidP="00884395">
                      <w:pPr>
                        <w:rPr>
                          <w:sz w:val="18"/>
                          <w:szCs w:val="18"/>
                          <w:lang w:val="en-US"/>
                        </w:rPr>
                      </w:pPr>
                      <w:r w:rsidRPr="007D706F">
                        <w:rPr>
                          <w:sz w:val="18"/>
                          <w:szCs w:val="18"/>
                          <w:lang w:val="en-US"/>
                        </w:rPr>
                        <w:t xml:space="preserve">UNDP Strategic Plan 2.2.3 Capacities, </w:t>
                      </w:r>
                      <w:proofErr w:type="gramStart"/>
                      <w:r w:rsidRPr="007D706F">
                        <w:rPr>
                          <w:sz w:val="18"/>
                          <w:szCs w:val="18"/>
                          <w:lang w:val="en-US"/>
                        </w:rPr>
                        <w:t>functions</w:t>
                      </w:r>
                      <w:proofErr w:type="gramEnd"/>
                      <w:r w:rsidRPr="007D706F">
                        <w:rPr>
                          <w:sz w:val="18"/>
                          <w:szCs w:val="18"/>
                          <w:lang w:val="en-US"/>
                        </w:rPr>
                        <w:t xml:space="preserve"> and financing of rule of law and national human rights institutions and systems strengthened to expand access to justice and combat discrimination, with a focus on women and other marginalized groups.</w:t>
                      </w:r>
                    </w:p>
                    <w:p w14:paraId="23A4214B" w14:textId="77777777" w:rsidR="00D10F6F" w:rsidRPr="007D706F" w:rsidRDefault="00D10F6F" w:rsidP="00884395">
                      <w:pPr>
                        <w:rPr>
                          <w:sz w:val="18"/>
                          <w:szCs w:val="18"/>
                          <w:lang w:val="en-US"/>
                        </w:rPr>
                      </w:pPr>
                    </w:p>
                    <w:p w14:paraId="6A9E07CB" w14:textId="77777777" w:rsidR="00D10F6F" w:rsidRPr="007D706F" w:rsidRDefault="00D10F6F" w:rsidP="00884395">
                      <w:pPr>
                        <w:rPr>
                          <w:b/>
                          <w:bCs/>
                          <w:sz w:val="18"/>
                          <w:szCs w:val="18"/>
                          <w:lang w:val="es-AR"/>
                        </w:rPr>
                      </w:pPr>
                      <w:proofErr w:type="spellStart"/>
                      <w:r w:rsidRPr="007D706F">
                        <w:rPr>
                          <w:b/>
                          <w:bCs/>
                          <w:sz w:val="18"/>
                          <w:szCs w:val="18"/>
                          <w:lang w:val="es-AR"/>
                        </w:rPr>
                        <w:t>SDGs</w:t>
                      </w:r>
                      <w:proofErr w:type="spellEnd"/>
                    </w:p>
                    <w:p w14:paraId="4B9DF6E0" w14:textId="77777777" w:rsidR="00D10F6F" w:rsidRPr="007D706F" w:rsidRDefault="00D10F6F" w:rsidP="00884395">
                      <w:pPr>
                        <w:rPr>
                          <w:sz w:val="18"/>
                          <w:szCs w:val="18"/>
                          <w:lang w:val="es-AR"/>
                        </w:rPr>
                      </w:pPr>
                      <w:r w:rsidRPr="007D706F">
                        <w:rPr>
                          <w:sz w:val="18"/>
                          <w:szCs w:val="18"/>
                          <w:lang w:val="es-AR"/>
                        </w:rPr>
                        <w:t>16.3 Promover el estado de derecho en los planos nacional e internacional y garantizar la igualdad de acceso a la justicia para todos</w:t>
                      </w:r>
                    </w:p>
                    <w:p w14:paraId="0614BA15" w14:textId="77777777" w:rsidR="00D10F6F" w:rsidRPr="00884395" w:rsidRDefault="00D10F6F" w:rsidP="00884395">
                      <w:pPr>
                        <w:rPr>
                          <w:sz w:val="20"/>
                          <w:szCs w:val="20"/>
                          <w:lang w:val="es-AR"/>
                        </w:rPr>
                      </w:pPr>
                    </w:p>
                    <w:p w14:paraId="7B80B902" w14:textId="56EBF5ED" w:rsidR="00847822" w:rsidRPr="007D706F" w:rsidRDefault="00847822" w:rsidP="00847822">
                      <w:pPr>
                        <w:rPr>
                          <w:rFonts w:asciiTheme="minorHAnsi" w:hAnsiTheme="minorHAnsi" w:cstheme="minorHAnsi"/>
                          <w:b/>
                          <w:bCs/>
                          <w:sz w:val="18"/>
                          <w:szCs w:val="18"/>
                        </w:rPr>
                      </w:pPr>
                      <w:r w:rsidRPr="007D706F">
                        <w:rPr>
                          <w:rFonts w:asciiTheme="minorHAnsi" w:hAnsiTheme="minorHAnsi" w:cstheme="minorHAnsi"/>
                          <w:b/>
                          <w:bCs/>
                          <w:sz w:val="18"/>
                          <w:szCs w:val="18"/>
                        </w:rPr>
                        <w:t>Outputs indicativos con marcador de género:</w:t>
                      </w:r>
                    </w:p>
                    <w:p w14:paraId="242D9625" w14:textId="31DD7AE9" w:rsidR="00D10F6F" w:rsidRPr="007D706F" w:rsidRDefault="00D10F6F" w:rsidP="00884395">
                      <w:pPr>
                        <w:rPr>
                          <w:sz w:val="18"/>
                          <w:szCs w:val="18"/>
                          <w:lang w:val="en-US"/>
                        </w:rPr>
                      </w:pPr>
                      <w:r w:rsidRPr="007D706F">
                        <w:rPr>
                          <w:sz w:val="18"/>
                          <w:szCs w:val="18"/>
                          <w:lang w:val="en-US"/>
                        </w:rPr>
                        <w:t>Output 1 00125014-GEN 2</w:t>
                      </w:r>
                    </w:p>
                    <w:p w14:paraId="14F89050" w14:textId="17890B53" w:rsidR="00D10F6F" w:rsidRPr="009B3C27" w:rsidRDefault="00D10F6F">
                      <w:pPr>
                        <w:rPr>
                          <w:sz w:val="20"/>
                          <w:szCs w:val="20"/>
                          <w:lang w:val="es-AR"/>
                        </w:rPr>
                      </w:pPr>
                    </w:p>
                  </w:txbxContent>
                </v:textbox>
                <w10:wrap anchorx="margin"/>
              </v:shape>
            </w:pict>
          </mc:Fallback>
        </mc:AlternateContent>
      </w:r>
      <w:r w:rsidR="000776E9" w:rsidRPr="00A30063">
        <w:rPr>
          <w:rFonts w:asciiTheme="minorHAnsi" w:hAnsiTheme="minorHAnsi" w:cstheme="minorHAnsi"/>
          <w:sz w:val="20"/>
          <w:szCs w:val="20"/>
          <w:lang w:val="es-AR"/>
        </w:rPr>
        <w:tab/>
      </w:r>
      <w:r w:rsidR="000776E9" w:rsidRPr="00A30063">
        <w:rPr>
          <w:rFonts w:asciiTheme="minorHAnsi" w:hAnsiTheme="minorHAnsi" w:cstheme="minorHAnsi"/>
          <w:b/>
          <w:sz w:val="20"/>
          <w:szCs w:val="20"/>
          <w:lang w:val="es-AR"/>
        </w:rPr>
        <w:tab/>
      </w:r>
    </w:p>
    <w:tbl>
      <w:tblPr>
        <w:tblW w:w="4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079"/>
        <w:gridCol w:w="1750"/>
      </w:tblGrid>
      <w:tr w:rsidR="00AD6966" w:rsidRPr="00A30063" w14:paraId="4AF9A83B" w14:textId="77777777" w:rsidTr="00682B9F">
        <w:trPr>
          <w:jc w:val="right"/>
        </w:trPr>
        <w:tc>
          <w:tcPr>
            <w:tcW w:w="1751" w:type="dxa"/>
            <w:shd w:val="clear" w:color="auto" w:fill="auto"/>
          </w:tcPr>
          <w:p w14:paraId="3CD50E41" w14:textId="77777777" w:rsidR="000776E9" w:rsidRPr="00A30063" w:rsidRDefault="000776E9" w:rsidP="002678BD">
            <w:pPr>
              <w:spacing w:before="60"/>
              <w:jc w:val="left"/>
              <w:rPr>
                <w:rFonts w:asciiTheme="minorHAnsi" w:hAnsiTheme="minorHAnsi" w:cstheme="minorHAnsi"/>
                <w:b/>
                <w:sz w:val="20"/>
                <w:szCs w:val="20"/>
                <w:lang w:val="es-AR"/>
              </w:rPr>
            </w:pPr>
            <w:proofErr w:type="gramStart"/>
            <w:r w:rsidRPr="00A30063">
              <w:rPr>
                <w:rFonts w:asciiTheme="minorHAnsi" w:hAnsiTheme="minorHAnsi" w:cstheme="minorHAnsi"/>
                <w:b/>
                <w:sz w:val="20"/>
                <w:szCs w:val="20"/>
                <w:lang w:val="es-AR"/>
              </w:rPr>
              <w:t>Total</w:t>
            </w:r>
            <w:proofErr w:type="gramEnd"/>
            <w:r w:rsidR="00821C77" w:rsidRPr="00A30063">
              <w:rPr>
                <w:rFonts w:asciiTheme="minorHAnsi" w:hAnsiTheme="minorHAnsi" w:cstheme="minorHAnsi"/>
                <w:b/>
                <w:sz w:val="20"/>
                <w:szCs w:val="20"/>
                <w:lang w:val="es-AR"/>
              </w:rPr>
              <w:t xml:space="preserve"> de</w:t>
            </w:r>
            <w:r w:rsidRPr="00A30063">
              <w:rPr>
                <w:rFonts w:asciiTheme="minorHAnsi" w:hAnsiTheme="minorHAnsi" w:cstheme="minorHAnsi"/>
                <w:b/>
                <w:sz w:val="20"/>
                <w:szCs w:val="20"/>
                <w:lang w:val="es-AR"/>
              </w:rPr>
              <w:t xml:space="preserve"> re</w:t>
            </w:r>
            <w:r w:rsidR="00821C77" w:rsidRPr="00A30063">
              <w:rPr>
                <w:rFonts w:asciiTheme="minorHAnsi" w:hAnsiTheme="minorHAnsi" w:cstheme="minorHAnsi"/>
                <w:b/>
                <w:sz w:val="20"/>
                <w:szCs w:val="20"/>
                <w:lang w:val="es-AR"/>
              </w:rPr>
              <w:t>cursos</w:t>
            </w:r>
            <w:r w:rsidRPr="00A30063">
              <w:rPr>
                <w:rFonts w:asciiTheme="minorHAnsi" w:hAnsiTheme="minorHAnsi" w:cstheme="minorHAnsi"/>
                <w:b/>
                <w:sz w:val="20"/>
                <w:szCs w:val="20"/>
                <w:lang w:val="es-AR"/>
              </w:rPr>
              <w:t xml:space="preserve"> requ</w:t>
            </w:r>
            <w:r w:rsidR="00821C77" w:rsidRPr="00A30063">
              <w:rPr>
                <w:rFonts w:asciiTheme="minorHAnsi" w:hAnsiTheme="minorHAnsi" w:cstheme="minorHAnsi"/>
                <w:b/>
                <w:sz w:val="20"/>
                <w:szCs w:val="20"/>
                <w:lang w:val="es-AR"/>
              </w:rPr>
              <w:t>eridos</w:t>
            </w:r>
            <w:r w:rsidRPr="00A30063">
              <w:rPr>
                <w:rFonts w:asciiTheme="minorHAnsi" w:hAnsiTheme="minorHAnsi" w:cstheme="minorHAnsi"/>
                <w:b/>
                <w:sz w:val="20"/>
                <w:szCs w:val="20"/>
                <w:lang w:val="es-AR"/>
              </w:rPr>
              <w:t>:</w:t>
            </w:r>
          </w:p>
        </w:tc>
        <w:tc>
          <w:tcPr>
            <w:tcW w:w="2829" w:type="dxa"/>
            <w:gridSpan w:val="2"/>
            <w:shd w:val="clear" w:color="auto" w:fill="auto"/>
            <w:vAlign w:val="center"/>
          </w:tcPr>
          <w:p w14:paraId="54909D91" w14:textId="4D495B85" w:rsidR="000776E9" w:rsidRPr="004D7ECD" w:rsidRDefault="006A2E3A" w:rsidP="000636C9">
            <w:pPr>
              <w:rPr>
                <w:rFonts w:asciiTheme="minorHAnsi" w:hAnsiTheme="minorHAnsi" w:cstheme="minorHAnsi"/>
                <w:b/>
                <w:bCs/>
                <w:color w:val="0070C0"/>
                <w:sz w:val="20"/>
                <w:szCs w:val="20"/>
                <w:highlight w:val="yellow"/>
                <w:lang w:val="es-AR"/>
              </w:rPr>
            </w:pPr>
            <w:r w:rsidRPr="006A2E3A">
              <w:rPr>
                <w:rFonts w:asciiTheme="minorHAnsi" w:hAnsiTheme="minorHAnsi" w:cstheme="minorHAnsi"/>
                <w:b/>
                <w:bCs/>
                <w:color w:val="4472C4" w:themeColor="accent5"/>
                <w:sz w:val="20"/>
                <w:szCs w:val="20"/>
                <w:shd w:val="clear" w:color="auto" w:fill="FFFFFF" w:themeFill="background1"/>
                <w:lang w:val="es-AR"/>
              </w:rPr>
              <w:t xml:space="preserve">   </w:t>
            </w:r>
            <w:r>
              <w:rPr>
                <w:rFonts w:asciiTheme="minorHAnsi" w:hAnsiTheme="minorHAnsi" w:cstheme="minorHAnsi"/>
                <w:b/>
                <w:bCs/>
                <w:color w:val="4472C4" w:themeColor="accent5"/>
                <w:sz w:val="20"/>
                <w:szCs w:val="20"/>
                <w:shd w:val="clear" w:color="auto" w:fill="FFFFFF" w:themeFill="background1"/>
                <w:lang w:val="es-AR"/>
              </w:rPr>
              <w:t>USD $</w:t>
            </w:r>
            <w:r w:rsidRPr="006A2E3A">
              <w:rPr>
                <w:rFonts w:asciiTheme="minorHAnsi" w:hAnsiTheme="minorHAnsi" w:cstheme="minorHAnsi"/>
                <w:b/>
                <w:bCs/>
                <w:color w:val="4472C4" w:themeColor="accent5"/>
                <w:sz w:val="20"/>
                <w:szCs w:val="20"/>
                <w:shd w:val="clear" w:color="auto" w:fill="FFFFFF" w:themeFill="background1"/>
                <w:lang w:val="es-AR"/>
              </w:rPr>
              <w:t>10.360.827</w:t>
            </w:r>
          </w:p>
        </w:tc>
      </w:tr>
      <w:tr w:rsidR="00AD6966" w:rsidRPr="00A30063" w14:paraId="2B893C2D" w14:textId="77777777" w:rsidTr="00682B9F">
        <w:trPr>
          <w:jc w:val="right"/>
        </w:trPr>
        <w:tc>
          <w:tcPr>
            <w:tcW w:w="1751" w:type="dxa"/>
            <w:vMerge w:val="restart"/>
            <w:shd w:val="clear" w:color="auto" w:fill="auto"/>
          </w:tcPr>
          <w:p w14:paraId="66B7B021" w14:textId="77777777" w:rsidR="000776E9" w:rsidRPr="00A30063" w:rsidRDefault="000776E9" w:rsidP="002678BD">
            <w:pPr>
              <w:spacing w:before="60"/>
              <w:jc w:val="left"/>
              <w:rPr>
                <w:rFonts w:asciiTheme="minorHAnsi" w:hAnsiTheme="minorHAnsi" w:cstheme="minorHAnsi"/>
                <w:b/>
                <w:sz w:val="20"/>
                <w:szCs w:val="20"/>
                <w:lang w:val="es-AR"/>
              </w:rPr>
            </w:pPr>
            <w:proofErr w:type="gramStart"/>
            <w:r w:rsidRPr="00A30063">
              <w:rPr>
                <w:rFonts w:asciiTheme="minorHAnsi" w:hAnsiTheme="minorHAnsi" w:cstheme="minorHAnsi"/>
                <w:b/>
                <w:sz w:val="20"/>
                <w:szCs w:val="20"/>
                <w:lang w:val="es-AR"/>
              </w:rPr>
              <w:t>Total</w:t>
            </w:r>
            <w:proofErr w:type="gramEnd"/>
            <w:r w:rsidR="001F1D33" w:rsidRPr="00A30063">
              <w:rPr>
                <w:rFonts w:asciiTheme="minorHAnsi" w:hAnsiTheme="minorHAnsi" w:cstheme="minorHAnsi"/>
                <w:b/>
                <w:sz w:val="20"/>
                <w:szCs w:val="20"/>
                <w:lang w:val="es-AR"/>
              </w:rPr>
              <w:t xml:space="preserve"> de </w:t>
            </w:r>
            <w:r w:rsidRPr="00A30063">
              <w:rPr>
                <w:rFonts w:asciiTheme="minorHAnsi" w:hAnsiTheme="minorHAnsi" w:cstheme="minorHAnsi"/>
                <w:b/>
                <w:sz w:val="20"/>
                <w:szCs w:val="20"/>
                <w:lang w:val="es-AR"/>
              </w:rPr>
              <w:t>re</w:t>
            </w:r>
            <w:r w:rsidR="001F1D33" w:rsidRPr="00A30063">
              <w:rPr>
                <w:rFonts w:asciiTheme="minorHAnsi" w:hAnsiTheme="minorHAnsi" w:cstheme="minorHAnsi"/>
                <w:b/>
                <w:sz w:val="20"/>
                <w:szCs w:val="20"/>
                <w:lang w:val="es-AR"/>
              </w:rPr>
              <w:t>cursos</w:t>
            </w:r>
            <w:r w:rsidR="00914264" w:rsidRPr="00A30063">
              <w:rPr>
                <w:rFonts w:asciiTheme="minorHAnsi" w:hAnsiTheme="minorHAnsi" w:cstheme="minorHAnsi"/>
                <w:b/>
                <w:sz w:val="20"/>
                <w:szCs w:val="20"/>
                <w:lang w:val="es-AR"/>
              </w:rPr>
              <w:t xml:space="preserve"> </w:t>
            </w:r>
            <w:r w:rsidR="00821C77" w:rsidRPr="00A30063">
              <w:rPr>
                <w:rFonts w:asciiTheme="minorHAnsi" w:hAnsiTheme="minorHAnsi" w:cstheme="minorHAnsi"/>
                <w:b/>
                <w:sz w:val="20"/>
                <w:szCs w:val="20"/>
                <w:lang w:val="es-AR"/>
              </w:rPr>
              <w:t>asignados</w:t>
            </w:r>
            <w:r w:rsidRPr="00A30063">
              <w:rPr>
                <w:rFonts w:asciiTheme="minorHAnsi" w:hAnsiTheme="minorHAnsi" w:cstheme="minorHAnsi"/>
                <w:b/>
                <w:sz w:val="20"/>
                <w:szCs w:val="20"/>
                <w:lang w:val="es-AR"/>
              </w:rPr>
              <w:t>:</w:t>
            </w:r>
          </w:p>
        </w:tc>
        <w:tc>
          <w:tcPr>
            <w:tcW w:w="2829" w:type="dxa"/>
            <w:gridSpan w:val="2"/>
            <w:shd w:val="clear" w:color="auto" w:fill="auto"/>
            <w:vAlign w:val="center"/>
          </w:tcPr>
          <w:p w14:paraId="2FECD3E1" w14:textId="77777777" w:rsidR="000776E9" w:rsidRPr="00A30063" w:rsidRDefault="000776E9" w:rsidP="003069DF">
            <w:pPr>
              <w:jc w:val="right"/>
              <w:rPr>
                <w:rFonts w:asciiTheme="minorHAnsi" w:hAnsiTheme="minorHAnsi" w:cstheme="minorHAnsi"/>
                <w:sz w:val="20"/>
                <w:szCs w:val="20"/>
                <w:lang w:val="es-AR"/>
              </w:rPr>
            </w:pPr>
          </w:p>
        </w:tc>
      </w:tr>
      <w:tr w:rsidR="004D4E35" w:rsidRPr="00A30063" w14:paraId="5BC76D3D" w14:textId="77777777" w:rsidTr="00682B9F">
        <w:trPr>
          <w:jc w:val="right"/>
        </w:trPr>
        <w:tc>
          <w:tcPr>
            <w:tcW w:w="1751" w:type="dxa"/>
            <w:vMerge/>
            <w:shd w:val="clear" w:color="auto" w:fill="auto"/>
          </w:tcPr>
          <w:p w14:paraId="4AD6513B" w14:textId="77777777" w:rsidR="004D4E35" w:rsidRPr="00A30063" w:rsidRDefault="004D4E35" w:rsidP="00870978">
            <w:pPr>
              <w:rPr>
                <w:rFonts w:asciiTheme="minorHAnsi" w:hAnsiTheme="minorHAnsi" w:cstheme="minorHAnsi"/>
                <w:sz w:val="20"/>
                <w:szCs w:val="20"/>
                <w:lang w:val="es-AR"/>
              </w:rPr>
            </w:pPr>
          </w:p>
        </w:tc>
        <w:tc>
          <w:tcPr>
            <w:tcW w:w="1079" w:type="dxa"/>
            <w:shd w:val="clear" w:color="auto" w:fill="auto"/>
            <w:vAlign w:val="center"/>
          </w:tcPr>
          <w:p w14:paraId="1AF717D5" w14:textId="77777777" w:rsidR="004D4E35" w:rsidRPr="00A30063" w:rsidRDefault="004D4E35" w:rsidP="00BA3D46">
            <w:pPr>
              <w:spacing w:after="0"/>
              <w:jc w:val="left"/>
              <w:rPr>
                <w:rFonts w:asciiTheme="minorHAnsi" w:hAnsiTheme="minorHAnsi" w:cstheme="minorHAnsi"/>
                <w:b/>
                <w:sz w:val="20"/>
                <w:szCs w:val="20"/>
                <w:lang w:val="es-AR"/>
              </w:rPr>
            </w:pPr>
            <w:r w:rsidRPr="00A30063">
              <w:rPr>
                <w:rFonts w:asciiTheme="minorHAnsi" w:hAnsiTheme="minorHAnsi" w:cstheme="minorHAnsi"/>
                <w:b/>
                <w:sz w:val="20"/>
                <w:szCs w:val="20"/>
                <w:lang w:val="es-AR"/>
              </w:rPr>
              <w:t>TRAC</w:t>
            </w:r>
            <w:r w:rsidR="00821C77" w:rsidRPr="00A30063">
              <w:rPr>
                <w:rFonts w:asciiTheme="minorHAnsi" w:hAnsiTheme="minorHAnsi" w:cstheme="minorHAnsi"/>
                <w:b/>
                <w:sz w:val="20"/>
                <w:szCs w:val="20"/>
                <w:lang w:val="es-AR"/>
              </w:rPr>
              <w:t xml:space="preserve"> PNUD</w:t>
            </w:r>
            <w:r w:rsidRPr="00A30063">
              <w:rPr>
                <w:rFonts w:asciiTheme="minorHAnsi" w:hAnsiTheme="minorHAnsi" w:cstheme="minorHAnsi"/>
                <w:b/>
                <w:sz w:val="20"/>
                <w:szCs w:val="20"/>
                <w:lang w:val="es-AR"/>
              </w:rPr>
              <w:t>:</w:t>
            </w:r>
          </w:p>
        </w:tc>
        <w:tc>
          <w:tcPr>
            <w:tcW w:w="1750" w:type="dxa"/>
            <w:shd w:val="clear" w:color="auto" w:fill="auto"/>
            <w:vAlign w:val="center"/>
          </w:tcPr>
          <w:p w14:paraId="145A003A" w14:textId="77777777" w:rsidR="004D4E35" w:rsidRPr="00A30063" w:rsidRDefault="004D4E35" w:rsidP="003069DF">
            <w:pPr>
              <w:spacing w:after="0"/>
              <w:jc w:val="center"/>
              <w:rPr>
                <w:rFonts w:asciiTheme="minorHAnsi" w:hAnsiTheme="minorHAnsi" w:cstheme="minorHAnsi"/>
                <w:sz w:val="20"/>
                <w:szCs w:val="20"/>
                <w:lang w:val="es-AR"/>
              </w:rPr>
            </w:pPr>
          </w:p>
        </w:tc>
      </w:tr>
      <w:tr w:rsidR="004D4E35" w:rsidRPr="00A30063" w14:paraId="3FF34FCC" w14:textId="77777777" w:rsidTr="00682B9F">
        <w:trPr>
          <w:jc w:val="right"/>
        </w:trPr>
        <w:tc>
          <w:tcPr>
            <w:tcW w:w="1751" w:type="dxa"/>
            <w:vMerge/>
            <w:shd w:val="clear" w:color="auto" w:fill="auto"/>
          </w:tcPr>
          <w:p w14:paraId="0CB69188" w14:textId="77777777" w:rsidR="004D4E35" w:rsidRPr="00A30063" w:rsidRDefault="004D4E35" w:rsidP="007C5423">
            <w:pPr>
              <w:rPr>
                <w:rFonts w:asciiTheme="minorHAnsi" w:hAnsiTheme="minorHAnsi" w:cstheme="minorHAnsi"/>
                <w:sz w:val="20"/>
                <w:szCs w:val="20"/>
                <w:lang w:val="es-AR"/>
              </w:rPr>
            </w:pPr>
          </w:p>
        </w:tc>
        <w:tc>
          <w:tcPr>
            <w:tcW w:w="1079" w:type="dxa"/>
            <w:shd w:val="clear" w:color="auto" w:fill="auto"/>
            <w:vAlign w:val="center"/>
          </w:tcPr>
          <w:p w14:paraId="52F9D61D" w14:textId="77777777" w:rsidR="004D4E35" w:rsidRPr="00A30063" w:rsidRDefault="00821C77" w:rsidP="00BA3D46">
            <w:pPr>
              <w:spacing w:after="0"/>
              <w:jc w:val="left"/>
              <w:rPr>
                <w:rFonts w:asciiTheme="minorHAnsi" w:hAnsiTheme="minorHAnsi" w:cstheme="minorHAnsi"/>
                <w:b/>
                <w:sz w:val="20"/>
                <w:szCs w:val="20"/>
                <w:lang w:val="es-AR"/>
              </w:rPr>
            </w:pPr>
            <w:r w:rsidRPr="00A30063">
              <w:rPr>
                <w:rFonts w:asciiTheme="minorHAnsi" w:hAnsiTheme="minorHAnsi" w:cstheme="minorHAnsi"/>
                <w:b/>
                <w:sz w:val="20"/>
                <w:szCs w:val="20"/>
                <w:lang w:val="es-AR"/>
              </w:rPr>
              <w:t>Donante</w:t>
            </w:r>
            <w:r w:rsidR="004D4E35" w:rsidRPr="00A30063">
              <w:rPr>
                <w:rFonts w:asciiTheme="minorHAnsi" w:hAnsiTheme="minorHAnsi" w:cstheme="minorHAnsi"/>
                <w:b/>
                <w:sz w:val="20"/>
                <w:szCs w:val="20"/>
                <w:lang w:val="es-AR"/>
              </w:rPr>
              <w:t>:</w:t>
            </w:r>
          </w:p>
        </w:tc>
        <w:tc>
          <w:tcPr>
            <w:tcW w:w="1750" w:type="dxa"/>
            <w:shd w:val="clear" w:color="auto" w:fill="auto"/>
            <w:vAlign w:val="center"/>
          </w:tcPr>
          <w:p w14:paraId="5597E9DB" w14:textId="77777777" w:rsidR="004D4E35" w:rsidRPr="00A30063" w:rsidRDefault="004D4E35" w:rsidP="003069DF">
            <w:pPr>
              <w:spacing w:after="0"/>
              <w:jc w:val="center"/>
              <w:rPr>
                <w:rFonts w:asciiTheme="minorHAnsi" w:hAnsiTheme="minorHAnsi" w:cstheme="minorHAnsi"/>
                <w:sz w:val="20"/>
                <w:szCs w:val="20"/>
                <w:lang w:val="es-AR"/>
              </w:rPr>
            </w:pPr>
          </w:p>
        </w:tc>
      </w:tr>
      <w:tr w:rsidR="004D4E35" w:rsidRPr="00A30063" w14:paraId="560E20E4" w14:textId="77777777" w:rsidTr="00682B9F">
        <w:trPr>
          <w:jc w:val="right"/>
        </w:trPr>
        <w:tc>
          <w:tcPr>
            <w:tcW w:w="1751" w:type="dxa"/>
            <w:vMerge/>
            <w:shd w:val="clear" w:color="auto" w:fill="auto"/>
          </w:tcPr>
          <w:p w14:paraId="74492BC2" w14:textId="77777777" w:rsidR="004D4E35" w:rsidRPr="00A30063" w:rsidRDefault="004D4E35" w:rsidP="007C5423">
            <w:pPr>
              <w:rPr>
                <w:rFonts w:asciiTheme="minorHAnsi" w:hAnsiTheme="minorHAnsi" w:cstheme="minorHAnsi"/>
                <w:sz w:val="20"/>
                <w:szCs w:val="20"/>
                <w:lang w:val="es-AR"/>
              </w:rPr>
            </w:pPr>
          </w:p>
        </w:tc>
        <w:tc>
          <w:tcPr>
            <w:tcW w:w="1079" w:type="dxa"/>
            <w:shd w:val="clear" w:color="auto" w:fill="auto"/>
            <w:vAlign w:val="center"/>
          </w:tcPr>
          <w:p w14:paraId="3620ABD6" w14:textId="77777777" w:rsidR="004D4E35" w:rsidRPr="00A30063" w:rsidRDefault="00821C77" w:rsidP="00BA3D46">
            <w:pPr>
              <w:spacing w:after="0"/>
              <w:jc w:val="left"/>
              <w:rPr>
                <w:rFonts w:asciiTheme="minorHAnsi" w:hAnsiTheme="minorHAnsi" w:cstheme="minorHAnsi"/>
                <w:b/>
                <w:sz w:val="20"/>
                <w:szCs w:val="20"/>
                <w:lang w:val="es-AR"/>
              </w:rPr>
            </w:pPr>
            <w:r w:rsidRPr="00A30063">
              <w:rPr>
                <w:rFonts w:asciiTheme="minorHAnsi" w:hAnsiTheme="minorHAnsi" w:cstheme="minorHAnsi"/>
                <w:b/>
                <w:sz w:val="20"/>
                <w:szCs w:val="20"/>
                <w:lang w:val="es-AR"/>
              </w:rPr>
              <w:t>Donante</w:t>
            </w:r>
            <w:r w:rsidR="004D4E35" w:rsidRPr="00A30063">
              <w:rPr>
                <w:rFonts w:asciiTheme="minorHAnsi" w:hAnsiTheme="minorHAnsi" w:cstheme="minorHAnsi"/>
                <w:b/>
                <w:sz w:val="20"/>
                <w:szCs w:val="20"/>
                <w:lang w:val="es-AR"/>
              </w:rPr>
              <w:t>:</w:t>
            </w:r>
          </w:p>
        </w:tc>
        <w:tc>
          <w:tcPr>
            <w:tcW w:w="1750" w:type="dxa"/>
            <w:shd w:val="clear" w:color="auto" w:fill="auto"/>
            <w:vAlign w:val="center"/>
          </w:tcPr>
          <w:p w14:paraId="1E6CFC0C" w14:textId="77777777" w:rsidR="004D4E35" w:rsidRPr="00A30063" w:rsidRDefault="004D4E35" w:rsidP="003069DF">
            <w:pPr>
              <w:spacing w:after="0"/>
              <w:jc w:val="center"/>
              <w:rPr>
                <w:rFonts w:asciiTheme="minorHAnsi" w:hAnsiTheme="minorHAnsi" w:cstheme="minorHAnsi"/>
                <w:sz w:val="20"/>
                <w:szCs w:val="20"/>
                <w:lang w:val="es-AR"/>
              </w:rPr>
            </w:pPr>
          </w:p>
        </w:tc>
      </w:tr>
      <w:tr w:rsidR="004D4E35" w:rsidRPr="00A30063" w14:paraId="44E138D7" w14:textId="77777777" w:rsidTr="00682B9F">
        <w:trPr>
          <w:jc w:val="right"/>
        </w:trPr>
        <w:tc>
          <w:tcPr>
            <w:tcW w:w="1751" w:type="dxa"/>
            <w:vMerge/>
            <w:shd w:val="clear" w:color="auto" w:fill="auto"/>
          </w:tcPr>
          <w:p w14:paraId="77109E12" w14:textId="77777777" w:rsidR="004D4E35" w:rsidRPr="00A30063" w:rsidRDefault="004D4E35" w:rsidP="007C5423">
            <w:pPr>
              <w:rPr>
                <w:rFonts w:asciiTheme="minorHAnsi" w:hAnsiTheme="minorHAnsi" w:cstheme="minorHAnsi"/>
                <w:sz w:val="20"/>
                <w:szCs w:val="20"/>
                <w:lang w:val="es-AR"/>
              </w:rPr>
            </w:pPr>
          </w:p>
        </w:tc>
        <w:tc>
          <w:tcPr>
            <w:tcW w:w="1079" w:type="dxa"/>
            <w:shd w:val="clear" w:color="auto" w:fill="auto"/>
            <w:vAlign w:val="center"/>
          </w:tcPr>
          <w:p w14:paraId="538D112C" w14:textId="2DCA61F2" w:rsidR="004D4E35" w:rsidRPr="00A30063" w:rsidRDefault="00BA3D46" w:rsidP="00BA3D46">
            <w:pPr>
              <w:spacing w:after="0"/>
              <w:jc w:val="left"/>
              <w:rPr>
                <w:rFonts w:asciiTheme="minorHAnsi" w:hAnsiTheme="minorHAnsi" w:cstheme="minorHAnsi"/>
                <w:b/>
                <w:sz w:val="20"/>
                <w:szCs w:val="20"/>
                <w:lang w:val="es-AR"/>
              </w:rPr>
            </w:pPr>
            <w:r w:rsidRPr="00A30063">
              <w:rPr>
                <w:rFonts w:asciiTheme="minorHAnsi" w:hAnsiTheme="minorHAnsi" w:cstheme="minorHAnsi"/>
                <w:b/>
                <w:sz w:val="20"/>
                <w:szCs w:val="20"/>
                <w:lang w:val="es-AR"/>
              </w:rPr>
              <w:t>JEP</w:t>
            </w:r>
            <w:r w:rsidR="004D4E35" w:rsidRPr="00A30063">
              <w:rPr>
                <w:rFonts w:asciiTheme="minorHAnsi" w:hAnsiTheme="minorHAnsi" w:cstheme="minorHAnsi"/>
                <w:b/>
                <w:sz w:val="20"/>
                <w:szCs w:val="20"/>
                <w:lang w:val="es-AR"/>
              </w:rPr>
              <w:t>:</w:t>
            </w:r>
          </w:p>
        </w:tc>
        <w:tc>
          <w:tcPr>
            <w:tcW w:w="1750" w:type="dxa"/>
            <w:shd w:val="clear" w:color="auto" w:fill="auto"/>
            <w:vAlign w:val="center"/>
          </w:tcPr>
          <w:p w14:paraId="65D8AFE8" w14:textId="66968645" w:rsidR="004D4E35" w:rsidRPr="00A30063" w:rsidRDefault="00682B9F" w:rsidP="00682B9F">
            <w:pPr>
              <w:rPr>
                <w:rFonts w:asciiTheme="minorHAnsi" w:hAnsiTheme="minorHAnsi" w:cstheme="minorHAnsi"/>
                <w:b/>
                <w:sz w:val="20"/>
                <w:szCs w:val="20"/>
                <w:lang w:val="es-AR"/>
              </w:rPr>
            </w:pPr>
            <w:r w:rsidRPr="00682B9F">
              <w:rPr>
                <w:rFonts w:asciiTheme="minorHAnsi" w:hAnsiTheme="minorHAnsi" w:cstheme="minorHAnsi"/>
                <w:b/>
                <w:bCs/>
                <w:color w:val="4472C4" w:themeColor="accent5"/>
                <w:sz w:val="20"/>
                <w:szCs w:val="20"/>
                <w:shd w:val="clear" w:color="auto" w:fill="FFFFFF" w:themeFill="background1"/>
                <w:lang w:val="es-AR"/>
              </w:rPr>
              <w:t>USD$</w:t>
            </w:r>
            <w:r w:rsidR="006A2E3A" w:rsidRPr="006A2E3A">
              <w:rPr>
                <w:rFonts w:asciiTheme="minorHAnsi" w:hAnsiTheme="minorHAnsi" w:cstheme="minorHAnsi"/>
                <w:b/>
                <w:bCs/>
                <w:color w:val="4472C4" w:themeColor="accent5"/>
                <w:sz w:val="20"/>
                <w:szCs w:val="20"/>
                <w:shd w:val="clear" w:color="auto" w:fill="FFFFFF" w:themeFill="background1"/>
                <w:lang w:val="es-AR"/>
              </w:rPr>
              <w:t>10.360.827</w:t>
            </w:r>
          </w:p>
        </w:tc>
      </w:tr>
      <w:tr w:rsidR="004D4E35" w:rsidRPr="00A30063" w14:paraId="3D078903" w14:textId="77777777" w:rsidTr="00682B9F">
        <w:trPr>
          <w:trHeight w:val="314"/>
          <w:jc w:val="right"/>
        </w:trPr>
        <w:tc>
          <w:tcPr>
            <w:tcW w:w="1751" w:type="dxa"/>
            <w:vMerge/>
            <w:shd w:val="clear" w:color="auto" w:fill="auto"/>
          </w:tcPr>
          <w:p w14:paraId="0F4E569E" w14:textId="77777777" w:rsidR="004D4E35" w:rsidRPr="00A30063" w:rsidRDefault="004D4E35" w:rsidP="007C5423">
            <w:pPr>
              <w:rPr>
                <w:rFonts w:asciiTheme="minorHAnsi" w:hAnsiTheme="minorHAnsi" w:cstheme="minorHAnsi"/>
                <w:sz w:val="20"/>
                <w:szCs w:val="20"/>
                <w:lang w:val="es-AR"/>
              </w:rPr>
            </w:pPr>
          </w:p>
        </w:tc>
        <w:tc>
          <w:tcPr>
            <w:tcW w:w="1079" w:type="dxa"/>
            <w:shd w:val="clear" w:color="auto" w:fill="auto"/>
            <w:vAlign w:val="center"/>
          </w:tcPr>
          <w:p w14:paraId="4B5D9BF4" w14:textId="77777777" w:rsidR="004D4E35" w:rsidRPr="00A30063" w:rsidRDefault="00821C77" w:rsidP="00BA3D46">
            <w:pPr>
              <w:spacing w:after="0"/>
              <w:jc w:val="left"/>
              <w:rPr>
                <w:rFonts w:asciiTheme="minorHAnsi" w:hAnsiTheme="minorHAnsi" w:cstheme="minorHAnsi"/>
                <w:b/>
                <w:sz w:val="20"/>
                <w:szCs w:val="20"/>
                <w:lang w:val="es-AR"/>
              </w:rPr>
            </w:pPr>
            <w:r w:rsidRPr="00A30063">
              <w:rPr>
                <w:rFonts w:asciiTheme="minorHAnsi" w:hAnsiTheme="minorHAnsi" w:cstheme="minorHAnsi"/>
                <w:b/>
                <w:sz w:val="20"/>
                <w:szCs w:val="20"/>
                <w:lang w:val="es-AR"/>
              </w:rPr>
              <w:t>En especie</w:t>
            </w:r>
            <w:r w:rsidR="004D4E35" w:rsidRPr="00A30063">
              <w:rPr>
                <w:rFonts w:asciiTheme="minorHAnsi" w:hAnsiTheme="minorHAnsi" w:cstheme="minorHAnsi"/>
                <w:b/>
                <w:sz w:val="20"/>
                <w:szCs w:val="20"/>
                <w:lang w:val="es-AR"/>
              </w:rPr>
              <w:t>:</w:t>
            </w:r>
          </w:p>
        </w:tc>
        <w:tc>
          <w:tcPr>
            <w:tcW w:w="1750" w:type="dxa"/>
            <w:shd w:val="clear" w:color="auto" w:fill="auto"/>
            <w:vAlign w:val="center"/>
          </w:tcPr>
          <w:p w14:paraId="6134AE17" w14:textId="77777777" w:rsidR="004D4E35" w:rsidRPr="00A30063" w:rsidRDefault="004D4E35" w:rsidP="003069DF">
            <w:pPr>
              <w:spacing w:after="0"/>
              <w:jc w:val="center"/>
              <w:rPr>
                <w:rFonts w:asciiTheme="minorHAnsi" w:hAnsiTheme="minorHAnsi" w:cstheme="minorHAnsi"/>
                <w:sz w:val="20"/>
                <w:szCs w:val="20"/>
                <w:lang w:val="es-AR"/>
              </w:rPr>
            </w:pPr>
          </w:p>
        </w:tc>
      </w:tr>
      <w:tr w:rsidR="003069DF" w:rsidRPr="00A30063" w14:paraId="38605907" w14:textId="77777777" w:rsidTr="00682B9F">
        <w:trPr>
          <w:trHeight w:val="314"/>
          <w:jc w:val="right"/>
        </w:trPr>
        <w:tc>
          <w:tcPr>
            <w:tcW w:w="1751" w:type="dxa"/>
            <w:shd w:val="clear" w:color="auto" w:fill="auto"/>
            <w:vAlign w:val="center"/>
          </w:tcPr>
          <w:p w14:paraId="65201E11" w14:textId="77777777" w:rsidR="003069DF" w:rsidRPr="00A30063" w:rsidRDefault="00821C77" w:rsidP="003069DF">
            <w:pPr>
              <w:spacing w:after="0"/>
              <w:jc w:val="left"/>
              <w:rPr>
                <w:rFonts w:asciiTheme="minorHAnsi" w:hAnsiTheme="minorHAnsi" w:cstheme="minorHAnsi"/>
                <w:sz w:val="20"/>
                <w:szCs w:val="20"/>
                <w:lang w:val="es-AR"/>
              </w:rPr>
            </w:pPr>
            <w:r w:rsidRPr="00A30063">
              <w:rPr>
                <w:rFonts w:asciiTheme="minorHAnsi" w:hAnsiTheme="minorHAnsi" w:cstheme="minorHAnsi"/>
                <w:b/>
                <w:sz w:val="20"/>
                <w:szCs w:val="20"/>
                <w:lang w:val="es-AR"/>
              </w:rPr>
              <w:t>No financiado</w:t>
            </w:r>
            <w:r w:rsidR="003069DF" w:rsidRPr="00A30063">
              <w:rPr>
                <w:rFonts w:asciiTheme="minorHAnsi" w:hAnsiTheme="minorHAnsi" w:cstheme="minorHAnsi"/>
                <w:b/>
                <w:sz w:val="20"/>
                <w:szCs w:val="20"/>
                <w:lang w:val="es-AR"/>
              </w:rPr>
              <w:t>:</w:t>
            </w:r>
          </w:p>
        </w:tc>
        <w:tc>
          <w:tcPr>
            <w:tcW w:w="2829" w:type="dxa"/>
            <w:gridSpan w:val="2"/>
            <w:shd w:val="clear" w:color="auto" w:fill="auto"/>
            <w:vAlign w:val="center"/>
          </w:tcPr>
          <w:p w14:paraId="1C2E542F" w14:textId="77777777" w:rsidR="003069DF" w:rsidRPr="00A30063" w:rsidRDefault="003069DF" w:rsidP="003069DF">
            <w:pPr>
              <w:spacing w:after="0"/>
              <w:jc w:val="right"/>
              <w:rPr>
                <w:rFonts w:asciiTheme="minorHAnsi" w:hAnsiTheme="minorHAnsi" w:cstheme="minorHAnsi"/>
                <w:sz w:val="20"/>
                <w:szCs w:val="20"/>
                <w:lang w:val="es-AR"/>
              </w:rPr>
            </w:pPr>
          </w:p>
        </w:tc>
      </w:tr>
    </w:tbl>
    <w:p w14:paraId="668ABF6A" w14:textId="77777777" w:rsidR="00884395" w:rsidRPr="00A30063" w:rsidRDefault="00884395" w:rsidP="000776E9">
      <w:pPr>
        <w:spacing w:after="0"/>
        <w:rPr>
          <w:rFonts w:asciiTheme="minorHAnsi" w:hAnsiTheme="minorHAnsi" w:cstheme="minorHAnsi"/>
          <w:sz w:val="20"/>
          <w:szCs w:val="20"/>
          <w:lang w:val="es-AR"/>
        </w:rPr>
      </w:pPr>
    </w:p>
    <w:p w14:paraId="2EB564DB" w14:textId="77777777" w:rsidR="00884395" w:rsidRPr="00A30063" w:rsidRDefault="00884395" w:rsidP="000776E9">
      <w:pPr>
        <w:spacing w:after="0"/>
        <w:rPr>
          <w:rFonts w:asciiTheme="minorHAnsi" w:hAnsiTheme="minorHAnsi" w:cstheme="minorHAnsi"/>
          <w:sz w:val="20"/>
          <w:szCs w:val="20"/>
          <w:lang w:val="es-AR"/>
        </w:rPr>
      </w:pPr>
    </w:p>
    <w:p w14:paraId="714FAC06" w14:textId="77777777" w:rsidR="00884395" w:rsidRPr="00A30063" w:rsidRDefault="00884395" w:rsidP="000776E9">
      <w:pPr>
        <w:spacing w:after="0"/>
        <w:rPr>
          <w:rFonts w:asciiTheme="minorHAnsi" w:hAnsiTheme="minorHAnsi" w:cstheme="minorHAnsi"/>
          <w:sz w:val="20"/>
          <w:szCs w:val="20"/>
          <w:lang w:val="es-AR"/>
        </w:rPr>
      </w:pPr>
    </w:p>
    <w:p w14:paraId="19A5C014" w14:textId="77777777" w:rsidR="00884395" w:rsidRPr="00A30063" w:rsidRDefault="00884395" w:rsidP="000776E9">
      <w:pPr>
        <w:spacing w:after="0"/>
        <w:rPr>
          <w:rFonts w:asciiTheme="minorHAnsi" w:hAnsiTheme="minorHAnsi" w:cstheme="minorHAnsi"/>
          <w:sz w:val="20"/>
          <w:szCs w:val="20"/>
          <w:lang w:val="es-AR"/>
        </w:rPr>
      </w:pPr>
    </w:p>
    <w:p w14:paraId="0A1227D3" w14:textId="77777777" w:rsidR="00884395" w:rsidRPr="00A30063" w:rsidRDefault="00884395" w:rsidP="000776E9">
      <w:pPr>
        <w:spacing w:after="0"/>
        <w:rPr>
          <w:rFonts w:asciiTheme="minorHAnsi" w:hAnsiTheme="minorHAnsi" w:cstheme="minorHAnsi"/>
          <w:sz w:val="20"/>
          <w:szCs w:val="20"/>
          <w:lang w:val="es-AR"/>
        </w:rPr>
      </w:pPr>
    </w:p>
    <w:p w14:paraId="74BC9FAB" w14:textId="77777777" w:rsidR="00884395" w:rsidRPr="00A30063" w:rsidRDefault="00884395" w:rsidP="000776E9">
      <w:pPr>
        <w:spacing w:after="0"/>
        <w:rPr>
          <w:rFonts w:asciiTheme="minorHAnsi" w:hAnsiTheme="minorHAnsi" w:cstheme="minorHAnsi"/>
          <w:sz w:val="20"/>
          <w:szCs w:val="20"/>
          <w:lang w:val="es-AR"/>
        </w:rPr>
      </w:pPr>
    </w:p>
    <w:p w14:paraId="3D1B4762" w14:textId="77777777" w:rsidR="00884395" w:rsidRPr="00A30063" w:rsidRDefault="00884395" w:rsidP="000776E9">
      <w:pPr>
        <w:spacing w:after="0"/>
        <w:rPr>
          <w:rFonts w:asciiTheme="minorHAnsi" w:hAnsiTheme="minorHAnsi" w:cstheme="minorHAnsi"/>
          <w:sz w:val="20"/>
          <w:szCs w:val="20"/>
          <w:lang w:val="es-AR"/>
        </w:rPr>
      </w:pPr>
    </w:p>
    <w:p w14:paraId="22726E68" w14:textId="77777777" w:rsidR="00884395" w:rsidRPr="00A30063" w:rsidRDefault="00884395" w:rsidP="000776E9">
      <w:pPr>
        <w:spacing w:after="0"/>
        <w:rPr>
          <w:rFonts w:asciiTheme="minorHAnsi" w:hAnsiTheme="minorHAnsi" w:cstheme="minorHAnsi"/>
          <w:sz w:val="20"/>
          <w:szCs w:val="20"/>
          <w:lang w:val="es-AR"/>
        </w:rPr>
      </w:pPr>
    </w:p>
    <w:p w14:paraId="44356B20" w14:textId="77777777" w:rsidR="00884395" w:rsidRPr="00A30063" w:rsidRDefault="00884395" w:rsidP="000776E9">
      <w:pPr>
        <w:spacing w:after="0"/>
        <w:rPr>
          <w:rFonts w:asciiTheme="minorHAnsi" w:hAnsiTheme="minorHAnsi" w:cstheme="minorHAnsi"/>
          <w:sz w:val="20"/>
          <w:szCs w:val="20"/>
          <w:lang w:val="es-AR"/>
        </w:rPr>
      </w:pPr>
    </w:p>
    <w:p w14:paraId="62F84F43" w14:textId="77777777" w:rsidR="00884395" w:rsidRPr="00A30063" w:rsidRDefault="00884395" w:rsidP="000776E9">
      <w:pPr>
        <w:spacing w:after="0"/>
        <w:rPr>
          <w:rFonts w:asciiTheme="minorHAnsi" w:hAnsiTheme="minorHAnsi" w:cstheme="minorHAnsi"/>
          <w:sz w:val="20"/>
          <w:szCs w:val="20"/>
          <w:lang w:val="es-AR"/>
        </w:rPr>
      </w:pPr>
    </w:p>
    <w:p w14:paraId="525CFC2C" w14:textId="77777777" w:rsidR="00884395" w:rsidRPr="00A30063" w:rsidRDefault="00884395" w:rsidP="000776E9">
      <w:pPr>
        <w:spacing w:after="0"/>
        <w:rPr>
          <w:rFonts w:asciiTheme="minorHAnsi" w:hAnsiTheme="minorHAnsi" w:cstheme="minorHAnsi"/>
          <w:sz w:val="20"/>
          <w:szCs w:val="20"/>
          <w:lang w:val="es-AR"/>
        </w:rPr>
      </w:pPr>
    </w:p>
    <w:p w14:paraId="2B38407F" w14:textId="77777777" w:rsidR="00884395" w:rsidRPr="00A30063" w:rsidRDefault="00884395" w:rsidP="000776E9">
      <w:pPr>
        <w:spacing w:after="0"/>
        <w:rPr>
          <w:rFonts w:asciiTheme="minorHAnsi" w:hAnsiTheme="minorHAnsi" w:cstheme="minorHAnsi"/>
          <w:sz w:val="20"/>
          <w:szCs w:val="20"/>
          <w:lang w:val="es-AR"/>
        </w:rPr>
      </w:pPr>
    </w:p>
    <w:p w14:paraId="63EE2FA7" w14:textId="77777777" w:rsidR="00884395" w:rsidRPr="00A30063" w:rsidRDefault="00884395" w:rsidP="000776E9">
      <w:pPr>
        <w:spacing w:after="0"/>
        <w:rPr>
          <w:rFonts w:asciiTheme="minorHAnsi" w:hAnsiTheme="minorHAnsi" w:cstheme="minorHAnsi"/>
          <w:sz w:val="20"/>
          <w:szCs w:val="20"/>
          <w:lang w:val="es-AR"/>
        </w:rPr>
      </w:pPr>
    </w:p>
    <w:p w14:paraId="76E41361" w14:textId="77777777" w:rsidR="00884395" w:rsidRPr="00A30063" w:rsidRDefault="00884395" w:rsidP="000776E9">
      <w:pPr>
        <w:spacing w:after="0"/>
        <w:rPr>
          <w:rFonts w:asciiTheme="minorHAnsi" w:hAnsiTheme="minorHAnsi" w:cstheme="minorHAnsi"/>
          <w:sz w:val="20"/>
          <w:szCs w:val="20"/>
          <w:lang w:val="es-AR"/>
        </w:rPr>
      </w:pPr>
    </w:p>
    <w:p w14:paraId="7004CE06" w14:textId="77777777" w:rsidR="00884395" w:rsidRPr="00A30063" w:rsidRDefault="00884395" w:rsidP="000776E9">
      <w:pPr>
        <w:spacing w:after="0"/>
        <w:rPr>
          <w:rFonts w:asciiTheme="minorHAnsi" w:hAnsiTheme="minorHAnsi" w:cstheme="minorHAnsi"/>
          <w:sz w:val="20"/>
          <w:szCs w:val="20"/>
          <w:lang w:val="es-AR"/>
        </w:rPr>
      </w:pPr>
    </w:p>
    <w:p w14:paraId="2DFA51E0" w14:textId="77777777" w:rsidR="00884395" w:rsidRPr="00A30063" w:rsidRDefault="00884395" w:rsidP="000776E9">
      <w:pPr>
        <w:spacing w:after="0"/>
        <w:rPr>
          <w:rFonts w:asciiTheme="minorHAnsi" w:hAnsiTheme="minorHAnsi" w:cstheme="minorHAnsi"/>
          <w:sz w:val="20"/>
          <w:szCs w:val="20"/>
          <w:lang w:val="es-AR"/>
        </w:rPr>
      </w:pPr>
    </w:p>
    <w:p w14:paraId="31A6D022" w14:textId="77777777" w:rsidR="00884395" w:rsidRPr="00A30063" w:rsidRDefault="00884395" w:rsidP="000776E9">
      <w:pPr>
        <w:spacing w:after="0"/>
        <w:rPr>
          <w:rFonts w:asciiTheme="minorHAnsi" w:hAnsiTheme="minorHAnsi" w:cstheme="minorHAnsi"/>
          <w:sz w:val="20"/>
          <w:szCs w:val="20"/>
          <w:lang w:val="es-AR"/>
        </w:rPr>
      </w:pPr>
    </w:p>
    <w:p w14:paraId="6BD53D14" w14:textId="77777777" w:rsidR="00884395" w:rsidRPr="00A30063" w:rsidRDefault="00884395" w:rsidP="000776E9">
      <w:pPr>
        <w:spacing w:after="0"/>
        <w:rPr>
          <w:rFonts w:asciiTheme="minorHAnsi" w:hAnsiTheme="minorHAnsi" w:cstheme="minorHAnsi"/>
          <w:sz w:val="20"/>
          <w:szCs w:val="20"/>
          <w:lang w:val="es-AR"/>
        </w:rPr>
      </w:pPr>
    </w:p>
    <w:p w14:paraId="66FA067B" w14:textId="77777777" w:rsidR="00884395" w:rsidRPr="00A30063" w:rsidRDefault="00884395" w:rsidP="000776E9">
      <w:pPr>
        <w:spacing w:after="0"/>
        <w:rPr>
          <w:rFonts w:asciiTheme="minorHAnsi" w:hAnsiTheme="minorHAnsi" w:cstheme="minorHAnsi"/>
          <w:sz w:val="20"/>
          <w:szCs w:val="20"/>
          <w:lang w:val="es-AR"/>
        </w:rPr>
      </w:pPr>
    </w:p>
    <w:p w14:paraId="0A9F02A8" w14:textId="327149AD" w:rsidR="00884395" w:rsidRPr="00A30063" w:rsidRDefault="001E6ACE" w:rsidP="000776E9">
      <w:pPr>
        <w:spacing w:after="0"/>
        <w:rPr>
          <w:rFonts w:asciiTheme="minorHAnsi" w:hAnsiTheme="minorHAnsi" w:cstheme="minorHAnsi"/>
          <w:sz w:val="20"/>
          <w:szCs w:val="20"/>
          <w:lang w:val="es-AR"/>
        </w:rPr>
      </w:pPr>
      <w:r w:rsidRPr="00A30063">
        <w:rPr>
          <w:rStyle w:val="Refdenotaalpie"/>
          <w:rFonts w:asciiTheme="minorHAnsi" w:hAnsiTheme="minorHAnsi" w:cstheme="minorHAnsi"/>
          <w:sz w:val="20"/>
          <w:szCs w:val="20"/>
          <w:lang w:val="es-AR"/>
        </w:rPr>
        <w:footnoteReference w:id="4"/>
      </w:r>
    </w:p>
    <w:p w14:paraId="17B78631" w14:textId="77777777" w:rsidR="00884395" w:rsidRPr="00A30063" w:rsidRDefault="00884395" w:rsidP="000776E9">
      <w:pPr>
        <w:spacing w:after="0"/>
        <w:rPr>
          <w:rFonts w:asciiTheme="minorHAnsi" w:hAnsiTheme="minorHAnsi" w:cstheme="minorHAnsi"/>
          <w:sz w:val="20"/>
          <w:szCs w:val="20"/>
          <w:lang w:val="es-AR"/>
        </w:rPr>
      </w:pPr>
    </w:p>
    <w:p w14:paraId="63444618" w14:textId="6039D10C" w:rsidR="00901C7D" w:rsidRPr="00A30063" w:rsidRDefault="00821C77" w:rsidP="000776E9">
      <w:pPr>
        <w:spacing w:after="0"/>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Acordado por </w:t>
      </w:r>
      <w:r w:rsidR="00901C7D" w:rsidRPr="00A30063">
        <w:rPr>
          <w:rFonts w:asciiTheme="minorHAnsi" w:hAnsiTheme="minorHAnsi" w:cstheme="minorHAnsi"/>
          <w:sz w:val="20"/>
          <w:szCs w:val="20"/>
          <w:lang w:val="es-AR"/>
        </w:rPr>
        <w:t>(</w:t>
      </w:r>
      <w:r w:rsidRPr="00A30063">
        <w:rPr>
          <w:rFonts w:asciiTheme="minorHAnsi" w:hAnsiTheme="minorHAnsi" w:cstheme="minorHAnsi"/>
          <w:sz w:val="20"/>
          <w:szCs w:val="20"/>
          <w:lang w:val="es-AR"/>
        </w:rPr>
        <w:t>firma</w:t>
      </w:r>
      <w:r w:rsidR="00901C7D" w:rsidRPr="00A30063">
        <w:rPr>
          <w:rFonts w:asciiTheme="minorHAnsi" w:hAnsiTheme="minorHAnsi" w:cstheme="minorHAnsi"/>
          <w:sz w:val="20"/>
          <w:szCs w:val="20"/>
          <w:lang w:val="es-AR"/>
        </w:rPr>
        <w:t>s)</w:t>
      </w:r>
      <w:r w:rsidR="00AA0710" w:rsidRPr="00A30063">
        <w:rPr>
          <w:rStyle w:val="Refdenotaalpie"/>
          <w:rFonts w:asciiTheme="minorHAnsi" w:hAnsiTheme="minorHAnsi" w:cstheme="minorHAnsi"/>
          <w:sz w:val="20"/>
          <w:szCs w:val="20"/>
          <w:lang w:val="es-AR"/>
        </w:rPr>
        <w:footnoteReference w:id="5"/>
      </w:r>
      <w:r w:rsidR="00901C7D" w:rsidRPr="00A30063">
        <w:rPr>
          <w:rFonts w:asciiTheme="minorHAnsi" w:hAnsiTheme="minorHAnsi" w:cstheme="minorHAnsi"/>
          <w:sz w:val="20"/>
          <w:szCs w:val="20"/>
          <w:lang w:val="es-AR"/>
        </w:rPr>
        <w:t>:</w:t>
      </w:r>
    </w:p>
    <w:p w14:paraId="25159ED0" w14:textId="77777777" w:rsidR="00BA3D46" w:rsidRDefault="00BA3D46" w:rsidP="000776E9">
      <w:pPr>
        <w:spacing w:after="0"/>
        <w:rPr>
          <w:rFonts w:asciiTheme="minorHAnsi" w:hAnsiTheme="minorHAnsi" w:cstheme="minorHAnsi"/>
          <w:sz w:val="20"/>
          <w:szCs w:val="20"/>
          <w:lang w:val="es-AR"/>
        </w:rPr>
      </w:pPr>
    </w:p>
    <w:p w14:paraId="7C786E55" w14:textId="77777777" w:rsidR="00884E7A" w:rsidRDefault="00884E7A" w:rsidP="000776E9">
      <w:pPr>
        <w:spacing w:after="0"/>
        <w:rPr>
          <w:rFonts w:asciiTheme="minorHAnsi" w:hAnsiTheme="minorHAnsi" w:cstheme="minorHAnsi"/>
          <w:sz w:val="20"/>
          <w:szCs w:val="20"/>
          <w:lang w:val="es-AR"/>
        </w:rPr>
      </w:pPr>
    </w:p>
    <w:p w14:paraId="78A3FC2C" w14:textId="77777777" w:rsidR="00884E7A" w:rsidRDefault="00884E7A" w:rsidP="000776E9">
      <w:pPr>
        <w:spacing w:after="0"/>
        <w:rPr>
          <w:rFonts w:asciiTheme="minorHAnsi" w:hAnsiTheme="minorHAnsi" w:cstheme="minorHAnsi"/>
          <w:sz w:val="20"/>
          <w:szCs w:val="20"/>
          <w:lang w:val="es-AR"/>
        </w:rPr>
      </w:pPr>
    </w:p>
    <w:p w14:paraId="139D1B99" w14:textId="77777777" w:rsidR="00B61C12" w:rsidRDefault="00B61C12" w:rsidP="000776E9">
      <w:pPr>
        <w:spacing w:after="0"/>
        <w:rPr>
          <w:rFonts w:asciiTheme="minorHAnsi" w:hAnsiTheme="minorHAnsi" w:cstheme="minorHAnsi"/>
          <w:sz w:val="20"/>
          <w:szCs w:val="20"/>
          <w:lang w:val="es-AR"/>
        </w:rPr>
      </w:pPr>
    </w:p>
    <w:p w14:paraId="493580DD" w14:textId="77777777" w:rsidR="00B61C12" w:rsidRDefault="00B61C12" w:rsidP="000776E9">
      <w:pPr>
        <w:spacing w:after="0"/>
        <w:rPr>
          <w:rFonts w:asciiTheme="minorHAnsi" w:hAnsiTheme="minorHAnsi" w:cstheme="minorHAnsi"/>
          <w:sz w:val="20"/>
          <w:szCs w:val="20"/>
          <w:lang w:val="es-AR"/>
        </w:rPr>
      </w:pPr>
    </w:p>
    <w:p w14:paraId="46C8C44C" w14:textId="77777777" w:rsidR="00B61C12" w:rsidRDefault="00B61C12" w:rsidP="000776E9">
      <w:pPr>
        <w:spacing w:after="0"/>
        <w:rPr>
          <w:rFonts w:asciiTheme="minorHAnsi" w:hAnsiTheme="minorHAnsi" w:cstheme="minorHAnsi"/>
          <w:sz w:val="20"/>
          <w:szCs w:val="20"/>
          <w:lang w:val="es-AR"/>
        </w:rPr>
      </w:pPr>
    </w:p>
    <w:p w14:paraId="266CC453" w14:textId="77777777" w:rsidR="00884E7A" w:rsidRDefault="00884E7A" w:rsidP="000776E9">
      <w:pPr>
        <w:spacing w:after="0"/>
        <w:rPr>
          <w:rFonts w:asciiTheme="minorHAnsi" w:hAnsiTheme="minorHAnsi" w:cstheme="minorHAnsi"/>
          <w:sz w:val="20"/>
          <w:szCs w:val="20"/>
          <w:lang w:val="es-AR"/>
        </w:rPr>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241"/>
      </w:tblGrid>
      <w:tr w:rsidR="00D51A7D" w:rsidRPr="00A30063" w14:paraId="5150F2E0" w14:textId="77777777" w:rsidTr="00082015">
        <w:tc>
          <w:tcPr>
            <w:tcW w:w="3192" w:type="dxa"/>
            <w:shd w:val="clear" w:color="auto" w:fill="auto"/>
          </w:tcPr>
          <w:p w14:paraId="478D22DA" w14:textId="77777777" w:rsidR="00D51A7D" w:rsidRPr="00A30063" w:rsidRDefault="00D51A7D" w:rsidP="00082015">
            <w:pPr>
              <w:spacing w:after="0"/>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Gobierno</w:t>
            </w:r>
          </w:p>
        </w:tc>
        <w:tc>
          <w:tcPr>
            <w:tcW w:w="3192" w:type="dxa"/>
            <w:shd w:val="clear" w:color="auto" w:fill="auto"/>
          </w:tcPr>
          <w:p w14:paraId="0C7ED78C" w14:textId="77777777" w:rsidR="00D51A7D" w:rsidRPr="00A30063" w:rsidRDefault="00D51A7D" w:rsidP="00082015">
            <w:pPr>
              <w:spacing w:after="0"/>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PNUD</w:t>
            </w:r>
          </w:p>
        </w:tc>
        <w:tc>
          <w:tcPr>
            <w:tcW w:w="3241" w:type="dxa"/>
            <w:shd w:val="clear" w:color="auto" w:fill="auto"/>
          </w:tcPr>
          <w:p w14:paraId="791FBADF" w14:textId="77777777" w:rsidR="00D51A7D" w:rsidRPr="00A30063" w:rsidRDefault="00D51A7D" w:rsidP="00082015">
            <w:pPr>
              <w:spacing w:after="0"/>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Asociado en la Implementación</w:t>
            </w:r>
          </w:p>
        </w:tc>
      </w:tr>
      <w:tr w:rsidR="00D51A7D" w:rsidRPr="00A30063" w14:paraId="1D75A6FD" w14:textId="77777777" w:rsidTr="00082015">
        <w:trPr>
          <w:trHeight w:val="1412"/>
        </w:trPr>
        <w:tc>
          <w:tcPr>
            <w:tcW w:w="3192" w:type="dxa"/>
            <w:shd w:val="clear" w:color="auto" w:fill="auto"/>
          </w:tcPr>
          <w:p w14:paraId="29824A93" w14:textId="77777777" w:rsidR="00D51A7D" w:rsidRPr="00A30063" w:rsidRDefault="00D51A7D" w:rsidP="00082015">
            <w:pPr>
              <w:spacing w:after="0"/>
              <w:jc w:val="left"/>
              <w:rPr>
                <w:rFonts w:asciiTheme="minorHAnsi" w:hAnsiTheme="minorHAnsi" w:cstheme="minorHAnsi"/>
                <w:sz w:val="20"/>
                <w:szCs w:val="20"/>
                <w:lang w:val="es-AR"/>
              </w:rPr>
            </w:pPr>
          </w:p>
          <w:p w14:paraId="0673C305" w14:textId="77777777" w:rsidR="00D51A7D" w:rsidRPr="00A30063" w:rsidRDefault="00D51A7D" w:rsidP="00082015">
            <w:pPr>
              <w:spacing w:after="0"/>
              <w:jc w:val="left"/>
              <w:rPr>
                <w:rFonts w:asciiTheme="minorHAnsi" w:hAnsiTheme="minorHAnsi" w:cstheme="minorHAnsi"/>
                <w:sz w:val="20"/>
                <w:szCs w:val="20"/>
                <w:lang w:val="es-AR"/>
              </w:rPr>
            </w:pPr>
          </w:p>
          <w:p w14:paraId="220D5396" w14:textId="77777777" w:rsidR="00D51A7D" w:rsidRPr="00A30063" w:rsidRDefault="00D51A7D" w:rsidP="00082015">
            <w:pPr>
              <w:spacing w:after="0"/>
              <w:jc w:val="left"/>
              <w:rPr>
                <w:rFonts w:asciiTheme="minorHAnsi" w:hAnsiTheme="minorHAnsi" w:cstheme="minorHAnsi"/>
                <w:sz w:val="20"/>
                <w:szCs w:val="20"/>
                <w:lang w:val="es-AR"/>
              </w:rPr>
            </w:pPr>
          </w:p>
          <w:p w14:paraId="744C60E1" w14:textId="77777777" w:rsidR="00D51A7D" w:rsidRPr="00A30063" w:rsidRDefault="00D51A7D" w:rsidP="00082015">
            <w:pPr>
              <w:spacing w:after="0"/>
              <w:jc w:val="left"/>
              <w:rPr>
                <w:rFonts w:asciiTheme="minorHAnsi" w:hAnsiTheme="minorHAnsi" w:cstheme="minorHAnsi"/>
                <w:sz w:val="20"/>
                <w:szCs w:val="20"/>
                <w:lang w:val="es-AR"/>
              </w:rPr>
            </w:pPr>
          </w:p>
          <w:p w14:paraId="312D8B34" w14:textId="77777777" w:rsidR="00D51A7D" w:rsidRPr="00A30063" w:rsidRDefault="00D51A7D" w:rsidP="00082015">
            <w:pPr>
              <w:spacing w:after="0"/>
              <w:jc w:val="left"/>
              <w:rPr>
                <w:rFonts w:asciiTheme="minorHAnsi" w:hAnsiTheme="minorHAnsi" w:cstheme="minorHAnsi"/>
                <w:sz w:val="20"/>
                <w:szCs w:val="20"/>
                <w:lang w:val="es-AR"/>
              </w:rPr>
            </w:pPr>
          </w:p>
          <w:p w14:paraId="3B422049"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Nombre</w:t>
            </w:r>
          </w:p>
          <w:p w14:paraId="72DD548D"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Cargo</w:t>
            </w:r>
          </w:p>
        </w:tc>
        <w:tc>
          <w:tcPr>
            <w:tcW w:w="3192" w:type="dxa"/>
            <w:shd w:val="clear" w:color="auto" w:fill="auto"/>
          </w:tcPr>
          <w:p w14:paraId="3001A2BB" w14:textId="77777777" w:rsidR="00D51A7D" w:rsidRPr="00A30063" w:rsidRDefault="00D51A7D" w:rsidP="00082015">
            <w:pPr>
              <w:spacing w:after="0"/>
              <w:jc w:val="left"/>
              <w:rPr>
                <w:rFonts w:asciiTheme="minorHAnsi" w:hAnsiTheme="minorHAnsi" w:cstheme="minorHAnsi"/>
                <w:sz w:val="20"/>
                <w:szCs w:val="20"/>
                <w:lang w:val="es-AR"/>
              </w:rPr>
            </w:pPr>
          </w:p>
          <w:p w14:paraId="49CC9D00" w14:textId="77777777" w:rsidR="00D51A7D" w:rsidRPr="00A30063" w:rsidRDefault="00D51A7D" w:rsidP="00082015">
            <w:pPr>
              <w:spacing w:after="0"/>
              <w:jc w:val="left"/>
              <w:rPr>
                <w:rFonts w:asciiTheme="minorHAnsi" w:hAnsiTheme="minorHAnsi" w:cstheme="minorHAnsi"/>
                <w:sz w:val="20"/>
                <w:szCs w:val="20"/>
                <w:lang w:val="es-AR"/>
              </w:rPr>
            </w:pPr>
          </w:p>
          <w:p w14:paraId="49AFE443" w14:textId="77777777" w:rsidR="00D51A7D" w:rsidRPr="00A30063" w:rsidRDefault="00D51A7D" w:rsidP="00082015">
            <w:pPr>
              <w:spacing w:after="0"/>
              <w:jc w:val="left"/>
              <w:rPr>
                <w:rFonts w:asciiTheme="minorHAnsi" w:hAnsiTheme="minorHAnsi" w:cstheme="minorHAnsi"/>
                <w:sz w:val="20"/>
                <w:szCs w:val="20"/>
                <w:lang w:val="es-AR"/>
              </w:rPr>
            </w:pPr>
          </w:p>
          <w:p w14:paraId="7BD4C151" w14:textId="77777777" w:rsidR="00D51A7D" w:rsidRPr="00A30063" w:rsidRDefault="00D51A7D" w:rsidP="00082015">
            <w:pPr>
              <w:spacing w:after="0"/>
              <w:jc w:val="left"/>
              <w:rPr>
                <w:rFonts w:asciiTheme="minorHAnsi" w:hAnsiTheme="minorHAnsi" w:cstheme="minorHAnsi"/>
                <w:sz w:val="20"/>
                <w:szCs w:val="20"/>
                <w:lang w:val="es-AR"/>
              </w:rPr>
            </w:pPr>
          </w:p>
          <w:p w14:paraId="2C093E9B" w14:textId="77777777" w:rsidR="00D51A7D" w:rsidRPr="00A30063" w:rsidRDefault="00D51A7D" w:rsidP="00082015">
            <w:pPr>
              <w:spacing w:after="0"/>
              <w:jc w:val="left"/>
              <w:rPr>
                <w:rFonts w:asciiTheme="minorHAnsi" w:hAnsiTheme="minorHAnsi" w:cstheme="minorHAnsi"/>
                <w:sz w:val="20"/>
                <w:szCs w:val="20"/>
                <w:lang w:val="es-AR"/>
              </w:rPr>
            </w:pPr>
          </w:p>
          <w:p w14:paraId="6F20A192" w14:textId="77777777" w:rsidR="00B61C12" w:rsidRPr="00B61C12" w:rsidRDefault="00B61C12" w:rsidP="00B61C12">
            <w:pPr>
              <w:spacing w:after="0"/>
              <w:jc w:val="left"/>
              <w:rPr>
                <w:rFonts w:asciiTheme="minorHAnsi" w:hAnsiTheme="minorHAnsi" w:cstheme="minorHAnsi"/>
                <w:sz w:val="20"/>
                <w:szCs w:val="20"/>
                <w:lang w:val="es-AR"/>
              </w:rPr>
            </w:pPr>
          </w:p>
          <w:p w14:paraId="7B7CDAE4" w14:textId="77777777" w:rsidR="00B61C12" w:rsidRDefault="00B61C12" w:rsidP="00B61C12">
            <w:pPr>
              <w:spacing w:after="0"/>
              <w:jc w:val="left"/>
              <w:rPr>
                <w:rFonts w:asciiTheme="minorHAnsi" w:hAnsiTheme="minorHAnsi" w:cstheme="minorHAnsi"/>
                <w:sz w:val="20"/>
                <w:szCs w:val="20"/>
                <w:lang w:val="es-AR"/>
              </w:rPr>
            </w:pPr>
            <w:r w:rsidRPr="00B61C12">
              <w:rPr>
                <w:rFonts w:asciiTheme="minorHAnsi" w:hAnsiTheme="minorHAnsi" w:cstheme="minorHAnsi"/>
                <w:sz w:val="20"/>
                <w:szCs w:val="20"/>
                <w:lang w:val="es-AR"/>
              </w:rPr>
              <w:t>Sara Ferrer Olivella</w:t>
            </w:r>
          </w:p>
          <w:p w14:paraId="7980FD3C" w14:textId="01907C57" w:rsidR="00D51A7D" w:rsidRPr="00A30063" w:rsidRDefault="00B61C12" w:rsidP="00B61C12">
            <w:pPr>
              <w:spacing w:after="0"/>
              <w:jc w:val="left"/>
              <w:rPr>
                <w:rFonts w:asciiTheme="minorHAnsi" w:hAnsiTheme="minorHAnsi" w:cstheme="minorHAnsi"/>
                <w:sz w:val="20"/>
                <w:szCs w:val="20"/>
                <w:lang w:val="es-AR"/>
              </w:rPr>
            </w:pPr>
            <w:r>
              <w:rPr>
                <w:rFonts w:asciiTheme="minorHAnsi" w:hAnsiTheme="minorHAnsi" w:cstheme="minorHAnsi"/>
                <w:sz w:val="20"/>
                <w:szCs w:val="20"/>
                <w:lang w:val="es-AR"/>
              </w:rPr>
              <w:t>Representante Residente</w:t>
            </w:r>
          </w:p>
        </w:tc>
        <w:tc>
          <w:tcPr>
            <w:tcW w:w="3241" w:type="dxa"/>
            <w:shd w:val="clear" w:color="auto" w:fill="auto"/>
          </w:tcPr>
          <w:p w14:paraId="647FD16B" w14:textId="77777777" w:rsidR="00D51A7D" w:rsidRPr="00A30063" w:rsidRDefault="00D51A7D" w:rsidP="00082015">
            <w:pPr>
              <w:spacing w:after="0"/>
              <w:jc w:val="left"/>
              <w:rPr>
                <w:rFonts w:asciiTheme="minorHAnsi" w:hAnsiTheme="minorHAnsi" w:cstheme="minorHAnsi"/>
                <w:sz w:val="20"/>
                <w:szCs w:val="20"/>
                <w:lang w:val="es-AR"/>
              </w:rPr>
            </w:pPr>
          </w:p>
          <w:p w14:paraId="1691E1FF" w14:textId="77777777" w:rsidR="00D51A7D" w:rsidRPr="00A30063" w:rsidRDefault="00D51A7D" w:rsidP="00082015">
            <w:pPr>
              <w:spacing w:after="0"/>
              <w:jc w:val="left"/>
              <w:rPr>
                <w:rFonts w:asciiTheme="minorHAnsi" w:hAnsiTheme="minorHAnsi" w:cstheme="minorHAnsi"/>
                <w:sz w:val="20"/>
                <w:szCs w:val="20"/>
                <w:lang w:val="es-AR"/>
              </w:rPr>
            </w:pPr>
          </w:p>
          <w:p w14:paraId="7597AB3B" w14:textId="77777777" w:rsidR="00D51A7D" w:rsidRPr="00A30063" w:rsidRDefault="00D51A7D" w:rsidP="00082015">
            <w:pPr>
              <w:spacing w:after="0"/>
              <w:jc w:val="left"/>
              <w:rPr>
                <w:rFonts w:asciiTheme="minorHAnsi" w:hAnsiTheme="minorHAnsi" w:cstheme="minorHAnsi"/>
                <w:sz w:val="20"/>
                <w:szCs w:val="20"/>
                <w:lang w:val="es-AR"/>
              </w:rPr>
            </w:pPr>
          </w:p>
          <w:p w14:paraId="5690EE18" w14:textId="77777777" w:rsidR="00D51A7D" w:rsidRPr="00A30063" w:rsidRDefault="00D51A7D" w:rsidP="00082015">
            <w:pPr>
              <w:spacing w:after="0"/>
              <w:jc w:val="left"/>
              <w:rPr>
                <w:rFonts w:asciiTheme="minorHAnsi" w:hAnsiTheme="minorHAnsi" w:cstheme="minorHAnsi"/>
                <w:sz w:val="20"/>
                <w:szCs w:val="20"/>
                <w:lang w:val="es-AR"/>
              </w:rPr>
            </w:pPr>
          </w:p>
          <w:p w14:paraId="110AEBB5" w14:textId="77777777" w:rsidR="00D51A7D" w:rsidRPr="00A30063" w:rsidRDefault="00D51A7D" w:rsidP="00082015">
            <w:pPr>
              <w:spacing w:after="0"/>
              <w:jc w:val="left"/>
              <w:rPr>
                <w:rFonts w:asciiTheme="minorHAnsi" w:hAnsiTheme="minorHAnsi" w:cstheme="minorHAnsi"/>
                <w:sz w:val="20"/>
                <w:szCs w:val="20"/>
                <w:lang w:val="es-AR"/>
              </w:rPr>
            </w:pPr>
          </w:p>
          <w:p w14:paraId="6B014230"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Nombre</w:t>
            </w:r>
          </w:p>
          <w:p w14:paraId="2A551790"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Cargo</w:t>
            </w:r>
          </w:p>
        </w:tc>
      </w:tr>
      <w:tr w:rsidR="00D51A7D" w:rsidRPr="00A30063" w14:paraId="234C9847" w14:textId="77777777" w:rsidTr="00082015">
        <w:tc>
          <w:tcPr>
            <w:tcW w:w="3192" w:type="dxa"/>
            <w:shd w:val="clear" w:color="auto" w:fill="auto"/>
          </w:tcPr>
          <w:p w14:paraId="4593E9D0"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Fecha: </w:t>
            </w:r>
          </w:p>
        </w:tc>
        <w:tc>
          <w:tcPr>
            <w:tcW w:w="3192" w:type="dxa"/>
            <w:shd w:val="clear" w:color="auto" w:fill="auto"/>
          </w:tcPr>
          <w:p w14:paraId="567DA95A"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Fecha: </w:t>
            </w:r>
          </w:p>
        </w:tc>
        <w:tc>
          <w:tcPr>
            <w:tcW w:w="3241" w:type="dxa"/>
            <w:shd w:val="clear" w:color="auto" w:fill="auto"/>
          </w:tcPr>
          <w:p w14:paraId="2DD6C4E7" w14:textId="77777777" w:rsidR="00D51A7D" w:rsidRPr="00A30063" w:rsidRDefault="00D51A7D" w:rsidP="00082015">
            <w:pPr>
              <w:spacing w:after="0"/>
              <w:jc w:val="left"/>
              <w:rPr>
                <w:rFonts w:asciiTheme="minorHAnsi" w:hAnsiTheme="minorHAnsi" w:cstheme="minorHAnsi"/>
                <w:sz w:val="20"/>
                <w:szCs w:val="20"/>
                <w:lang w:val="es-AR"/>
              </w:rPr>
            </w:pPr>
            <w:r w:rsidRPr="00A30063">
              <w:rPr>
                <w:rFonts w:asciiTheme="minorHAnsi" w:hAnsiTheme="minorHAnsi" w:cstheme="minorHAnsi"/>
                <w:sz w:val="20"/>
                <w:szCs w:val="20"/>
                <w:lang w:val="es-AR"/>
              </w:rPr>
              <w:t>Fecha:</w:t>
            </w:r>
          </w:p>
        </w:tc>
      </w:tr>
    </w:tbl>
    <w:p w14:paraId="4B1B8C23" w14:textId="6FECBA20" w:rsidR="008F1069" w:rsidRPr="00A30063" w:rsidRDefault="009B63D7" w:rsidP="00DD2BC1">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br w:type="page"/>
      </w:r>
      <w:r w:rsidR="006D58B9" w:rsidRPr="00A30063">
        <w:rPr>
          <w:rFonts w:asciiTheme="minorHAnsi" w:hAnsiTheme="minorHAnsi" w:cstheme="minorHAnsi"/>
          <w:sz w:val="20"/>
          <w:lang w:val="es-AR"/>
        </w:rPr>
        <w:lastRenderedPageBreak/>
        <w:t>De</w:t>
      </w:r>
      <w:r w:rsidR="00821C77" w:rsidRPr="00A30063">
        <w:rPr>
          <w:rFonts w:asciiTheme="minorHAnsi" w:hAnsiTheme="minorHAnsi" w:cstheme="minorHAnsi"/>
          <w:sz w:val="20"/>
          <w:lang w:val="es-AR"/>
        </w:rPr>
        <w:t xml:space="preserve">safíos </w:t>
      </w:r>
      <w:r w:rsidR="006F0FD6" w:rsidRPr="00A30063">
        <w:rPr>
          <w:rFonts w:asciiTheme="minorHAnsi" w:hAnsiTheme="minorHAnsi" w:cstheme="minorHAnsi"/>
          <w:sz w:val="20"/>
          <w:lang w:val="es-AR"/>
        </w:rPr>
        <w:t>De</w:t>
      </w:r>
      <w:r w:rsidR="00821C77" w:rsidRPr="00A30063">
        <w:rPr>
          <w:rFonts w:asciiTheme="minorHAnsi" w:hAnsiTheme="minorHAnsi" w:cstheme="minorHAnsi"/>
          <w:sz w:val="20"/>
          <w:lang w:val="es-AR"/>
        </w:rPr>
        <w:t xml:space="preserve"> Desarrollo </w:t>
      </w:r>
    </w:p>
    <w:p w14:paraId="2FEADFFD" w14:textId="4ACA1BBC" w:rsidR="000041FD" w:rsidRPr="00A30063" w:rsidRDefault="00211369" w:rsidP="003027DB">
      <w:pPr>
        <w:rPr>
          <w:rFonts w:asciiTheme="minorHAnsi" w:hAnsiTheme="minorHAnsi" w:cstheme="minorHAnsi"/>
          <w:sz w:val="20"/>
          <w:szCs w:val="20"/>
          <w:lang w:val="es-AR"/>
        </w:rPr>
      </w:pPr>
      <w:r w:rsidRPr="00A30063">
        <w:rPr>
          <w:rFonts w:asciiTheme="minorHAnsi" w:hAnsiTheme="minorHAnsi" w:cstheme="minorHAnsi"/>
          <w:sz w:val="20"/>
          <w:szCs w:val="20"/>
          <w:lang w:val="es-AR"/>
        </w:rPr>
        <w:t>En Colombia m</w:t>
      </w:r>
      <w:r w:rsidR="004C27A3" w:rsidRPr="00A30063">
        <w:rPr>
          <w:rFonts w:asciiTheme="minorHAnsi" w:hAnsiTheme="minorHAnsi" w:cstheme="minorHAnsi"/>
          <w:sz w:val="20"/>
          <w:szCs w:val="20"/>
          <w:lang w:val="es-AR"/>
        </w:rPr>
        <w:t xml:space="preserve">ás de cinco décadas de conflicto armado interno y la irrupción de otras formas de violencia conexas asociadas a la confrontación, han traído como consecuencia graves y masivas violaciones a los derechos humanos e infracciones al derecho internacional humanitario, niveles de impunidad muy altos en materia de graves crímenes, desconfianza en las instituciones del Estado, más de </w:t>
      </w:r>
      <w:r w:rsidR="000041FD" w:rsidRPr="00A30063">
        <w:rPr>
          <w:rFonts w:asciiTheme="minorHAnsi" w:hAnsiTheme="minorHAnsi" w:cstheme="minorHAnsi"/>
          <w:sz w:val="20"/>
          <w:szCs w:val="20"/>
          <w:lang w:val="es-AR"/>
        </w:rPr>
        <w:t>9</w:t>
      </w:r>
      <w:r w:rsidR="004C27A3" w:rsidRPr="00A30063">
        <w:rPr>
          <w:rFonts w:asciiTheme="minorHAnsi" w:hAnsiTheme="minorHAnsi" w:cstheme="minorHAnsi"/>
          <w:sz w:val="20"/>
          <w:szCs w:val="20"/>
          <w:lang w:val="es-AR"/>
        </w:rPr>
        <w:t xml:space="preserve"> millones de víctimas según registros oficiales y sobre todo una gran demanda social en términos de verdad, justicia, reparación integral y garantías de no repetición. </w:t>
      </w:r>
    </w:p>
    <w:p w14:paraId="633981BD" w14:textId="77777777" w:rsidR="00FD2693" w:rsidRPr="00A30063" w:rsidRDefault="00FD2693" w:rsidP="003027DB">
      <w:pPr>
        <w:rPr>
          <w:rFonts w:asciiTheme="minorHAnsi" w:hAnsiTheme="minorHAnsi" w:cstheme="minorHAnsi"/>
          <w:sz w:val="20"/>
          <w:szCs w:val="20"/>
          <w:lang w:val="es-AR"/>
        </w:rPr>
      </w:pPr>
    </w:p>
    <w:p w14:paraId="68BBB1E8" w14:textId="4A6CC578" w:rsidR="000041FD" w:rsidRPr="00A30063" w:rsidRDefault="00FA40B2" w:rsidP="0003003A">
      <w:pPr>
        <w:rPr>
          <w:rFonts w:asciiTheme="minorHAnsi" w:hAnsiTheme="minorHAnsi" w:cstheme="minorHAnsi"/>
          <w:sz w:val="20"/>
          <w:szCs w:val="20"/>
          <w:lang w:val="es-AR"/>
        </w:rPr>
      </w:pPr>
      <w:r w:rsidRPr="00A30063">
        <w:rPr>
          <w:rFonts w:asciiTheme="minorHAnsi" w:hAnsiTheme="minorHAnsi" w:cstheme="minorHAnsi"/>
          <w:sz w:val="20"/>
          <w:szCs w:val="20"/>
          <w:lang w:val="es-AR"/>
        </w:rPr>
        <w:t>Las cifras corroboran la necesaria centralidad de las víctimas en l</w:t>
      </w:r>
      <w:r w:rsidR="009E0A53" w:rsidRPr="00A30063">
        <w:rPr>
          <w:rFonts w:asciiTheme="minorHAnsi" w:hAnsiTheme="minorHAnsi" w:cstheme="minorHAnsi"/>
          <w:sz w:val="20"/>
          <w:szCs w:val="20"/>
          <w:lang w:val="es-AR"/>
        </w:rPr>
        <w:t>a actuación de la</w:t>
      </w:r>
      <w:r w:rsidR="00FD2693" w:rsidRPr="00A30063">
        <w:rPr>
          <w:rFonts w:asciiTheme="minorHAnsi" w:hAnsiTheme="minorHAnsi" w:cstheme="minorHAnsi"/>
          <w:sz w:val="20"/>
          <w:szCs w:val="20"/>
          <w:lang w:val="es-AR"/>
        </w:rPr>
        <w:t xml:space="preserve"> Jurisdicción Especial para la Paz, como parte de las </w:t>
      </w:r>
      <w:r w:rsidR="009E0A53" w:rsidRPr="00A30063">
        <w:rPr>
          <w:rFonts w:asciiTheme="minorHAnsi" w:hAnsiTheme="minorHAnsi" w:cstheme="minorHAnsi"/>
          <w:sz w:val="20"/>
          <w:szCs w:val="20"/>
          <w:lang w:val="es-AR"/>
        </w:rPr>
        <w:t xml:space="preserve">tres </w:t>
      </w:r>
      <w:r w:rsidR="00FD2693" w:rsidRPr="00A30063">
        <w:rPr>
          <w:rFonts w:asciiTheme="minorHAnsi" w:hAnsiTheme="minorHAnsi" w:cstheme="minorHAnsi"/>
          <w:sz w:val="20"/>
          <w:szCs w:val="20"/>
          <w:lang w:val="es-AR"/>
        </w:rPr>
        <w:t>instancias</w:t>
      </w:r>
      <w:r w:rsidR="009E0A53" w:rsidRPr="00A30063">
        <w:rPr>
          <w:rFonts w:asciiTheme="minorHAnsi" w:hAnsiTheme="minorHAnsi" w:cstheme="minorHAnsi"/>
          <w:sz w:val="20"/>
          <w:szCs w:val="20"/>
          <w:lang w:val="es-AR"/>
        </w:rPr>
        <w:t xml:space="preserve"> que conforman el S</w:t>
      </w:r>
      <w:r w:rsidR="00FD2693" w:rsidRPr="00A30063">
        <w:rPr>
          <w:rFonts w:asciiTheme="minorHAnsi" w:hAnsiTheme="minorHAnsi" w:cstheme="minorHAnsi"/>
          <w:sz w:val="20"/>
          <w:szCs w:val="20"/>
          <w:lang w:val="es-AR"/>
        </w:rPr>
        <w:t>I</w:t>
      </w:r>
      <w:r w:rsidR="009E0A53" w:rsidRPr="00A30063">
        <w:rPr>
          <w:rFonts w:asciiTheme="minorHAnsi" w:hAnsiTheme="minorHAnsi" w:cstheme="minorHAnsi"/>
          <w:sz w:val="20"/>
          <w:szCs w:val="20"/>
          <w:lang w:val="es-AR"/>
        </w:rPr>
        <w:t>VJRNR</w:t>
      </w:r>
      <w:r w:rsidR="00FD2693" w:rsidRPr="00A30063">
        <w:rPr>
          <w:rFonts w:asciiTheme="minorHAnsi" w:hAnsiTheme="minorHAnsi" w:cstheme="minorHAnsi"/>
          <w:sz w:val="20"/>
          <w:szCs w:val="20"/>
          <w:lang w:val="es-AR"/>
        </w:rPr>
        <w:t>.</w:t>
      </w:r>
      <w:r w:rsidR="009E0A53" w:rsidRPr="00A30063">
        <w:rPr>
          <w:rFonts w:asciiTheme="minorHAnsi" w:hAnsiTheme="minorHAnsi" w:cstheme="minorHAnsi"/>
          <w:sz w:val="20"/>
          <w:szCs w:val="20"/>
          <w:lang w:val="es-AR"/>
        </w:rPr>
        <w:t xml:space="preserve"> </w:t>
      </w:r>
      <w:r w:rsidR="00C70A9F" w:rsidRPr="00A30063">
        <w:rPr>
          <w:rFonts w:asciiTheme="minorHAnsi" w:hAnsiTheme="minorHAnsi" w:cstheme="minorHAnsi"/>
          <w:sz w:val="20"/>
          <w:szCs w:val="20"/>
          <w:lang w:val="es-AR"/>
        </w:rPr>
        <w:t xml:space="preserve">la JEP además de priorizar los delitos más graves y representativos del conflicto armado, en concordancia con los criterios de selección definidos tanto por la ley como por la magistratura, específicamente los delitos relacionados con acciones llevadas a cabo por la fuerza pública, otros agentes del Estado, terceros civiles y ex combatientes de las FARC-EP. También, ha creado en su arquitectura institucional un instrumento que asegure la representación judicial no solamente para los </w:t>
      </w:r>
      <w:r w:rsidR="00760A29" w:rsidRPr="00A30063">
        <w:rPr>
          <w:rFonts w:asciiTheme="minorHAnsi" w:hAnsiTheme="minorHAnsi" w:cstheme="minorHAnsi"/>
          <w:sz w:val="20"/>
          <w:szCs w:val="20"/>
          <w:lang w:val="es-AR"/>
        </w:rPr>
        <w:t>comparecientes, sino</w:t>
      </w:r>
      <w:r w:rsidR="00C70A9F" w:rsidRPr="00A30063">
        <w:rPr>
          <w:rFonts w:asciiTheme="minorHAnsi" w:hAnsiTheme="minorHAnsi" w:cstheme="minorHAnsi"/>
          <w:sz w:val="20"/>
          <w:szCs w:val="20"/>
          <w:lang w:val="es-AR"/>
        </w:rPr>
        <w:t xml:space="preserve"> también para las víctimas asegurando una participación informada ante sus procesos judiciales, llamado Sistema Autónomo de Asesoría y Defensa (SAAD).</w:t>
      </w:r>
    </w:p>
    <w:p w14:paraId="6E465799" w14:textId="77777777" w:rsidR="000041FD" w:rsidRPr="00A30063" w:rsidRDefault="000041FD" w:rsidP="003027DB">
      <w:pPr>
        <w:rPr>
          <w:rFonts w:asciiTheme="minorHAnsi" w:hAnsiTheme="minorHAnsi" w:cstheme="minorHAnsi"/>
          <w:sz w:val="20"/>
          <w:szCs w:val="20"/>
          <w:lang w:val="es-AR"/>
        </w:rPr>
      </w:pPr>
    </w:p>
    <w:p w14:paraId="04EDCEC8" w14:textId="2790BC11" w:rsidR="00171C63" w:rsidRPr="00A30063" w:rsidRDefault="00AA0224" w:rsidP="003027DB">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El SAAD es un instrumento que garantiza la participación de las víctimas, a través de la representación judicial </w:t>
      </w:r>
      <w:r w:rsidR="009B6EF8" w:rsidRPr="00A30063">
        <w:rPr>
          <w:rFonts w:asciiTheme="minorHAnsi" w:hAnsiTheme="minorHAnsi" w:cstheme="minorHAnsi"/>
          <w:sz w:val="20"/>
          <w:szCs w:val="20"/>
          <w:lang w:val="es-AR"/>
        </w:rPr>
        <w:t xml:space="preserve">por medio de dos vías:  </w:t>
      </w:r>
      <w:r w:rsidR="00A63FA0" w:rsidRPr="00A30063">
        <w:rPr>
          <w:rFonts w:asciiTheme="minorHAnsi" w:hAnsiTheme="minorHAnsi" w:cstheme="minorHAnsi"/>
          <w:sz w:val="20"/>
          <w:szCs w:val="20"/>
          <w:lang w:val="es-AR"/>
        </w:rPr>
        <w:t xml:space="preserve">i) por designación de un abogado que haga parte del SAAD, a través de un memorando entre la </w:t>
      </w:r>
      <w:proofErr w:type="gramStart"/>
      <w:r w:rsidR="00A63FA0" w:rsidRPr="00A30063">
        <w:rPr>
          <w:rFonts w:asciiTheme="minorHAnsi" w:hAnsiTheme="minorHAnsi" w:cstheme="minorHAnsi"/>
          <w:sz w:val="20"/>
          <w:szCs w:val="20"/>
          <w:lang w:val="es-AR"/>
        </w:rPr>
        <w:t>Secretaria Ejecutiva</w:t>
      </w:r>
      <w:proofErr w:type="gramEnd"/>
      <w:r w:rsidR="00A63FA0" w:rsidRPr="00A30063">
        <w:rPr>
          <w:rFonts w:asciiTheme="minorHAnsi" w:hAnsiTheme="minorHAnsi" w:cstheme="minorHAnsi"/>
          <w:sz w:val="20"/>
          <w:szCs w:val="20"/>
          <w:lang w:val="es-AR"/>
        </w:rPr>
        <w:t xml:space="preserve"> de la JEP y dicho abogado que asuma la representación de las víctimas que lo requieran. </w:t>
      </w:r>
      <w:proofErr w:type="spellStart"/>
      <w:r w:rsidR="00A63FA0" w:rsidRPr="00A30063">
        <w:rPr>
          <w:rFonts w:asciiTheme="minorHAnsi" w:hAnsiTheme="minorHAnsi" w:cstheme="minorHAnsi"/>
          <w:sz w:val="20"/>
          <w:szCs w:val="20"/>
          <w:lang w:val="es-AR"/>
        </w:rPr>
        <w:t>ii</w:t>
      </w:r>
      <w:proofErr w:type="spellEnd"/>
      <w:r w:rsidR="00A63FA0" w:rsidRPr="00A30063">
        <w:rPr>
          <w:rFonts w:asciiTheme="minorHAnsi" w:hAnsiTheme="minorHAnsi" w:cstheme="minorHAnsi"/>
          <w:sz w:val="20"/>
          <w:szCs w:val="20"/>
          <w:lang w:val="es-AR"/>
        </w:rPr>
        <w:t>) por designación a través de las organizaciones que tengan convenio de representación con el SAAD con experiencia en litigio, defensa de los Derecho</w:t>
      </w:r>
      <w:r w:rsidR="004B50C4" w:rsidRPr="00A30063">
        <w:rPr>
          <w:rFonts w:asciiTheme="minorHAnsi" w:hAnsiTheme="minorHAnsi" w:cstheme="minorHAnsi"/>
          <w:sz w:val="20"/>
          <w:szCs w:val="20"/>
          <w:lang w:val="es-AR"/>
        </w:rPr>
        <w:t>s</w:t>
      </w:r>
      <w:r w:rsidR="00A63FA0" w:rsidRPr="00A30063">
        <w:rPr>
          <w:rFonts w:asciiTheme="minorHAnsi" w:hAnsiTheme="minorHAnsi" w:cstheme="minorHAnsi"/>
          <w:sz w:val="20"/>
          <w:szCs w:val="20"/>
          <w:lang w:val="es-AR"/>
        </w:rPr>
        <w:t xml:space="preserve"> Humanos, presencia territorial y enfoques diferenciales. “Cuando las particularidades del Caso abierto por la Sala de Reconocimiento de Verdad, de Responsabilidad y de Determinación de los Hechos y Conductas (SRVR) lo demande, el SAAD asignará a las víctimas un representante perteneciente al convenio </w:t>
      </w:r>
      <w:r w:rsidR="007F5B3E" w:rsidRPr="00A30063">
        <w:rPr>
          <w:rFonts w:asciiTheme="minorHAnsi" w:hAnsiTheme="minorHAnsi" w:cstheme="minorHAnsi"/>
          <w:sz w:val="20"/>
          <w:szCs w:val="20"/>
          <w:lang w:val="es-AR"/>
        </w:rPr>
        <w:t>mencionado</w:t>
      </w:r>
      <w:r w:rsidR="00771C2A" w:rsidRPr="00A30063">
        <w:rPr>
          <w:rFonts w:asciiTheme="minorHAnsi" w:hAnsiTheme="minorHAnsi" w:cstheme="minorHAnsi"/>
          <w:sz w:val="20"/>
          <w:szCs w:val="20"/>
          <w:lang w:val="es-AR"/>
        </w:rPr>
        <w:t xml:space="preserve">.” </w:t>
      </w:r>
    </w:p>
    <w:p w14:paraId="6EA83DE3" w14:textId="77777777" w:rsidR="00171C63" w:rsidRPr="00A30063" w:rsidRDefault="00171C63" w:rsidP="003027DB">
      <w:pPr>
        <w:rPr>
          <w:rFonts w:asciiTheme="minorHAnsi" w:hAnsiTheme="minorHAnsi" w:cstheme="minorHAnsi"/>
          <w:sz w:val="20"/>
          <w:szCs w:val="20"/>
          <w:lang w:val="es-AR"/>
        </w:rPr>
      </w:pPr>
    </w:p>
    <w:p w14:paraId="03910693" w14:textId="768B8EDF" w:rsidR="00A63FA0" w:rsidRPr="00A30063" w:rsidRDefault="00771C2A" w:rsidP="003027DB">
      <w:pPr>
        <w:rPr>
          <w:rFonts w:asciiTheme="minorHAnsi" w:hAnsiTheme="minorHAnsi" w:cstheme="minorHAnsi"/>
          <w:sz w:val="20"/>
          <w:szCs w:val="20"/>
          <w:lang w:val="es-AR"/>
        </w:rPr>
      </w:pPr>
      <w:r w:rsidRPr="00A30063">
        <w:rPr>
          <w:rFonts w:asciiTheme="minorHAnsi" w:hAnsiTheme="minorHAnsi" w:cstheme="minorHAnsi"/>
          <w:sz w:val="20"/>
          <w:szCs w:val="20"/>
          <w:lang w:val="es-AR"/>
        </w:rPr>
        <w:t>Esta</w:t>
      </w:r>
      <w:r w:rsidR="00A3676D" w:rsidRPr="00A30063">
        <w:rPr>
          <w:rFonts w:asciiTheme="minorHAnsi" w:hAnsiTheme="minorHAnsi" w:cstheme="minorHAnsi"/>
          <w:sz w:val="20"/>
          <w:szCs w:val="20"/>
          <w:lang w:val="es-AR"/>
        </w:rPr>
        <w:t xml:space="preserve"> </w:t>
      </w:r>
      <w:r w:rsidR="00803F2E" w:rsidRPr="00A30063">
        <w:rPr>
          <w:rFonts w:asciiTheme="minorHAnsi" w:hAnsiTheme="minorHAnsi" w:cstheme="minorHAnsi"/>
          <w:sz w:val="20"/>
          <w:szCs w:val="20"/>
          <w:lang w:val="es-AR"/>
        </w:rPr>
        <w:t>segunda vía de represe</w:t>
      </w:r>
      <w:r w:rsidR="00444CA4" w:rsidRPr="00A30063">
        <w:rPr>
          <w:rFonts w:asciiTheme="minorHAnsi" w:hAnsiTheme="minorHAnsi" w:cstheme="minorHAnsi"/>
          <w:sz w:val="20"/>
          <w:szCs w:val="20"/>
          <w:lang w:val="es-AR"/>
        </w:rPr>
        <w:t xml:space="preserve">ntación judicial es </w:t>
      </w:r>
      <w:r w:rsidR="00A67415" w:rsidRPr="00A30063">
        <w:rPr>
          <w:rFonts w:asciiTheme="minorHAnsi" w:hAnsiTheme="minorHAnsi" w:cstheme="minorHAnsi"/>
          <w:sz w:val="20"/>
          <w:szCs w:val="20"/>
          <w:lang w:val="es-AR"/>
        </w:rPr>
        <w:t xml:space="preserve">el </w:t>
      </w:r>
      <w:r w:rsidR="00F461FE" w:rsidRPr="00A30063">
        <w:rPr>
          <w:rFonts w:asciiTheme="minorHAnsi" w:hAnsiTheme="minorHAnsi" w:cstheme="minorHAnsi"/>
          <w:sz w:val="20"/>
          <w:szCs w:val="20"/>
          <w:lang w:val="es-AR"/>
        </w:rPr>
        <w:t xml:space="preserve">eje </w:t>
      </w:r>
      <w:r w:rsidR="00A67415" w:rsidRPr="00A30063">
        <w:rPr>
          <w:rFonts w:asciiTheme="minorHAnsi" w:hAnsiTheme="minorHAnsi" w:cstheme="minorHAnsi"/>
          <w:sz w:val="20"/>
          <w:szCs w:val="20"/>
          <w:lang w:val="es-AR"/>
        </w:rPr>
        <w:t>principal</w:t>
      </w:r>
      <w:r w:rsidR="00F461FE" w:rsidRPr="00A30063">
        <w:rPr>
          <w:rFonts w:asciiTheme="minorHAnsi" w:hAnsiTheme="minorHAnsi" w:cstheme="minorHAnsi"/>
          <w:sz w:val="20"/>
          <w:szCs w:val="20"/>
          <w:lang w:val="es-AR"/>
        </w:rPr>
        <w:t xml:space="preserve"> del </w:t>
      </w:r>
      <w:r w:rsidR="003906A3" w:rsidRPr="00A30063">
        <w:rPr>
          <w:rFonts w:asciiTheme="minorHAnsi" w:hAnsiTheme="minorHAnsi" w:cstheme="minorHAnsi"/>
          <w:sz w:val="20"/>
          <w:szCs w:val="20"/>
          <w:lang w:val="es-AR"/>
        </w:rPr>
        <w:t>presente proyecto</w:t>
      </w:r>
      <w:r w:rsidR="004B50C4" w:rsidRPr="00A30063">
        <w:rPr>
          <w:rFonts w:asciiTheme="minorHAnsi" w:hAnsiTheme="minorHAnsi" w:cstheme="minorHAnsi"/>
          <w:sz w:val="20"/>
          <w:szCs w:val="20"/>
          <w:lang w:val="es-AR"/>
        </w:rPr>
        <w:t>,</w:t>
      </w:r>
      <w:r w:rsidR="00F861C4" w:rsidRPr="00A30063">
        <w:rPr>
          <w:rFonts w:asciiTheme="minorHAnsi" w:hAnsiTheme="minorHAnsi" w:cstheme="minorHAnsi"/>
          <w:sz w:val="20"/>
          <w:szCs w:val="20"/>
          <w:lang w:val="es-AR"/>
        </w:rPr>
        <w:t xml:space="preserve"> con el fin </w:t>
      </w:r>
      <w:r w:rsidR="009B146C" w:rsidRPr="00A30063">
        <w:rPr>
          <w:rFonts w:asciiTheme="minorHAnsi" w:hAnsiTheme="minorHAnsi" w:cstheme="minorHAnsi"/>
          <w:sz w:val="20"/>
          <w:szCs w:val="20"/>
          <w:lang w:val="es-AR"/>
        </w:rPr>
        <w:t>de que</w:t>
      </w:r>
      <w:r w:rsidR="00842265" w:rsidRPr="00A30063">
        <w:rPr>
          <w:rFonts w:asciiTheme="minorHAnsi" w:hAnsiTheme="minorHAnsi" w:cstheme="minorHAnsi"/>
          <w:sz w:val="20"/>
          <w:szCs w:val="20"/>
          <w:lang w:val="es-AR"/>
        </w:rPr>
        <w:t xml:space="preserve"> el Estado </w:t>
      </w:r>
      <w:r w:rsidR="00D342E8" w:rsidRPr="00A30063">
        <w:rPr>
          <w:rFonts w:asciiTheme="minorHAnsi" w:hAnsiTheme="minorHAnsi" w:cstheme="minorHAnsi"/>
          <w:sz w:val="20"/>
          <w:szCs w:val="20"/>
          <w:lang w:val="es-AR"/>
        </w:rPr>
        <w:t>de la mano de las organizaciones de la sociedad civil</w:t>
      </w:r>
      <w:r w:rsidR="002A5E1F" w:rsidRPr="00A30063">
        <w:rPr>
          <w:rFonts w:asciiTheme="minorHAnsi" w:hAnsiTheme="minorHAnsi" w:cstheme="minorHAnsi"/>
          <w:sz w:val="20"/>
          <w:szCs w:val="20"/>
          <w:lang w:val="es-AR"/>
        </w:rPr>
        <w:t xml:space="preserve"> y </w:t>
      </w:r>
      <w:r w:rsidR="00842265" w:rsidRPr="00A30063">
        <w:rPr>
          <w:rFonts w:asciiTheme="minorHAnsi" w:hAnsiTheme="minorHAnsi" w:cstheme="minorHAnsi"/>
          <w:sz w:val="20"/>
          <w:szCs w:val="20"/>
          <w:lang w:val="es-AR"/>
        </w:rPr>
        <w:t>con el acompañamiento de la comunidad internacional, pueda cumplir con su</w:t>
      </w:r>
      <w:r w:rsidR="002A5E1F" w:rsidRPr="00A30063">
        <w:rPr>
          <w:rFonts w:asciiTheme="minorHAnsi" w:hAnsiTheme="minorHAnsi" w:cstheme="minorHAnsi"/>
          <w:sz w:val="20"/>
          <w:szCs w:val="20"/>
          <w:lang w:val="es-AR"/>
        </w:rPr>
        <w:t xml:space="preserve"> responsabilidad </w:t>
      </w:r>
      <w:r w:rsidR="00B320DB" w:rsidRPr="00A30063">
        <w:rPr>
          <w:rFonts w:asciiTheme="minorHAnsi" w:hAnsiTheme="minorHAnsi" w:cstheme="minorHAnsi"/>
          <w:sz w:val="20"/>
          <w:szCs w:val="20"/>
          <w:lang w:val="es-AR"/>
        </w:rPr>
        <w:t xml:space="preserve">de </w:t>
      </w:r>
      <w:r w:rsidR="00171C63" w:rsidRPr="00A30063">
        <w:rPr>
          <w:rFonts w:asciiTheme="minorHAnsi" w:hAnsiTheme="minorHAnsi" w:cstheme="minorHAnsi"/>
          <w:sz w:val="20"/>
          <w:szCs w:val="20"/>
          <w:lang w:val="es-AR"/>
        </w:rPr>
        <w:t>garant</w:t>
      </w:r>
      <w:r w:rsidR="00D443D8" w:rsidRPr="00A30063">
        <w:rPr>
          <w:rFonts w:asciiTheme="minorHAnsi" w:hAnsiTheme="minorHAnsi" w:cstheme="minorHAnsi"/>
          <w:sz w:val="20"/>
          <w:szCs w:val="20"/>
          <w:lang w:val="es-AR"/>
        </w:rPr>
        <w:t>izar</w:t>
      </w:r>
      <w:r w:rsidR="00171C63" w:rsidRPr="00A30063">
        <w:rPr>
          <w:rFonts w:asciiTheme="minorHAnsi" w:hAnsiTheme="minorHAnsi" w:cstheme="minorHAnsi"/>
          <w:sz w:val="20"/>
          <w:szCs w:val="20"/>
          <w:lang w:val="es-AR"/>
        </w:rPr>
        <w:t xml:space="preserve"> la participación de las víctimas</w:t>
      </w:r>
      <w:r w:rsidR="000B20DF" w:rsidRPr="00A30063">
        <w:rPr>
          <w:rFonts w:asciiTheme="minorHAnsi" w:hAnsiTheme="minorHAnsi" w:cstheme="minorHAnsi"/>
          <w:sz w:val="20"/>
          <w:szCs w:val="20"/>
          <w:lang w:val="es-AR"/>
        </w:rPr>
        <w:t xml:space="preserve"> y el acceso a la justicia. </w:t>
      </w:r>
    </w:p>
    <w:p w14:paraId="23692152" w14:textId="77777777" w:rsidR="000B20DF" w:rsidRPr="00A30063" w:rsidRDefault="000B20DF" w:rsidP="003027DB">
      <w:pPr>
        <w:rPr>
          <w:rFonts w:asciiTheme="minorHAnsi" w:hAnsiTheme="minorHAnsi" w:cstheme="minorHAnsi"/>
          <w:sz w:val="20"/>
          <w:szCs w:val="20"/>
          <w:lang w:val="es-AR"/>
        </w:rPr>
      </w:pPr>
    </w:p>
    <w:p w14:paraId="790C8BEA" w14:textId="69EC475E" w:rsidR="005042FE" w:rsidRPr="00A30063" w:rsidRDefault="00723777" w:rsidP="005042FE">
      <w:pPr>
        <w:ind w:right="141"/>
        <w:rPr>
          <w:rFonts w:asciiTheme="minorHAnsi" w:hAnsiTheme="minorHAnsi" w:cstheme="minorHAnsi"/>
          <w:iCs/>
          <w:sz w:val="20"/>
          <w:szCs w:val="20"/>
          <w:lang w:eastAsia="es-ES_tradnl"/>
        </w:rPr>
      </w:pPr>
      <w:r w:rsidRPr="00A30063">
        <w:rPr>
          <w:rFonts w:asciiTheme="minorHAnsi" w:hAnsiTheme="minorHAnsi" w:cstheme="minorHAnsi"/>
          <w:sz w:val="20"/>
          <w:szCs w:val="20"/>
          <w:lang w:val="es-AR"/>
        </w:rPr>
        <w:t xml:space="preserve">Este programa se articulará con otras iniciativas de cooperación internacional como </w:t>
      </w:r>
      <w:r w:rsidR="00D422E4" w:rsidRPr="00A30063">
        <w:rPr>
          <w:rFonts w:asciiTheme="minorHAnsi" w:hAnsiTheme="minorHAnsi" w:cstheme="minorHAnsi"/>
          <w:sz w:val="20"/>
          <w:szCs w:val="20"/>
          <w:lang w:val="es-AR"/>
        </w:rPr>
        <w:t>la Venta</w:t>
      </w:r>
      <w:r w:rsidR="004B50C4" w:rsidRPr="00A30063">
        <w:rPr>
          <w:rFonts w:asciiTheme="minorHAnsi" w:hAnsiTheme="minorHAnsi" w:cstheme="minorHAnsi"/>
          <w:sz w:val="20"/>
          <w:szCs w:val="20"/>
          <w:lang w:val="es-AR"/>
        </w:rPr>
        <w:t>na</w:t>
      </w:r>
      <w:r w:rsidR="00D422E4" w:rsidRPr="00A30063">
        <w:rPr>
          <w:rFonts w:asciiTheme="minorHAnsi" w:hAnsiTheme="minorHAnsi" w:cstheme="minorHAnsi"/>
          <w:sz w:val="20"/>
          <w:szCs w:val="20"/>
          <w:lang w:val="es-AR"/>
        </w:rPr>
        <w:t xml:space="preserve"> de Sociedad Civil</w:t>
      </w:r>
      <w:r w:rsidR="00AF2253" w:rsidRPr="00A30063">
        <w:rPr>
          <w:rFonts w:asciiTheme="minorHAnsi" w:hAnsiTheme="minorHAnsi" w:cstheme="minorHAnsi"/>
          <w:sz w:val="20"/>
          <w:szCs w:val="20"/>
          <w:lang w:val="es-AR"/>
        </w:rPr>
        <w:t xml:space="preserve"> del Fondo </w:t>
      </w:r>
      <w:proofErr w:type="spellStart"/>
      <w:r w:rsidR="00AF2253" w:rsidRPr="00A30063">
        <w:rPr>
          <w:rFonts w:asciiTheme="minorHAnsi" w:hAnsiTheme="minorHAnsi" w:cstheme="minorHAnsi"/>
          <w:sz w:val="20"/>
          <w:szCs w:val="20"/>
          <w:lang w:val="es-AR"/>
        </w:rPr>
        <w:t>Multidonante</w:t>
      </w:r>
      <w:proofErr w:type="spellEnd"/>
      <w:r w:rsidR="00AF2253" w:rsidRPr="00A30063">
        <w:rPr>
          <w:rFonts w:asciiTheme="minorHAnsi" w:hAnsiTheme="minorHAnsi" w:cstheme="minorHAnsi"/>
          <w:sz w:val="20"/>
          <w:szCs w:val="20"/>
          <w:lang w:val="es-AR"/>
        </w:rPr>
        <w:t xml:space="preserve"> de Naciones Unidas para la Estabilización</w:t>
      </w:r>
      <w:r w:rsidR="00D33294" w:rsidRPr="00A30063">
        <w:rPr>
          <w:rFonts w:asciiTheme="minorHAnsi" w:hAnsiTheme="minorHAnsi" w:cstheme="minorHAnsi"/>
          <w:sz w:val="20"/>
          <w:szCs w:val="20"/>
          <w:lang w:val="es-AR"/>
        </w:rPr>
        <w:t>, que tiene como objetivo fortalecer a las organizaciones de víctimas y de Derechos Humanos</w:t>
      </w:r>
      <w:r w:rsidR="005042FE" w:rsidRPr="00A30063">
        <w:rPr>
          <w:rFonts w:asciiTheme="minorHAnsi" w:hAnsiTheme="minorHAnsi" w:cstheme="minorHAnsi"/>
          <w:sz w:val="20"/>
          <w:szCs w:val="20"/>
          <w:lang w:val="es-AR"/>
        </w:rPr>
        <w:t xml:space="preserve"> </w:t>
      </w:r>
      <w:r w:rsidR="005042FE" w:rsidRPr="00A30063">
        <w:rPr>
          <w:rFonts w:asciiTheme="minorHAnsi" w:hAnsiTheme="minorHAnsi" w:cstheme="minorHAnsi"/>
          <w:sz w:val="20"/>
          <w:szCs w:val="20"/>
          <w:lang w:eastAsia="es-ES_tradnl"/>
        </w:rPr>
        <w:t>para que estas puedan:  “</w:t>
      </w:r>
      <w:r w:rsidR="005042FE" w:rsidRPr="00A30063">
        <w:rPr>
          <w:rFonts w:asciiTheme="minorHAnsi" w:hAnsiTheme="minorHAnsi" w:cstheme="minorHAnsi"/>
          <w:i/>
          <w:sz w:val="20"/>
          <w:szCs w:val="20"/>
          <w:lang w:eastAsia="es-ES_tradnl"/>
        </w:rPr>
        <w:t>(i) recopilar, consolidar y organizar la información que posteriormente sea presentada como insumos, informes, casos o patrones a las instancias del SIVJRNR, específicamente la Comisión para el Esclarecimiento de la Verdad (CEV), la Jurisdicción Especial para la Paz (JEP), y la Unidad de Búsqueda de Personas Desaparecidas en el contexto y en razón del conflicto armado (UBPD), o, (</w:t>
      </w:r>
      <w:proofErr w:type="spellStart"/>
      <w:r w:rsidR="005042FE" w:rsidRPr="00A30063">
        <w:rPr>
          <w:rFonts w:asciiTheme="minorHAnsi" w:hAnsiTheme="minorHAnsi" w:cstheme="minorHAnsi"/>
          <w:i/>
          <w:sz w:val="20"/>
          <w:szCs w:val="20"/>
          <w:lang w:eastAsia="es-ES_tradnl"/>
        </w:rPr>
        <w:t>ii</w:t>
      </w:r>
      <w:proofErr w:type="spellEnd"/>
      <w:r w:rsidR="005042FE" w:rsidRPr="00A30063">
        <w:rPr>
          <w:rFonts w:asciiTheme="minorHAnsi" w:hAnsiTheme="minorHAnsi" w:cstheme="minorHAnsi"/>
          <w:i/>
          <w:sz w:val="20"/>
          <w:szCs w:val="20"/>
          <w:lang w:eastAsia="es-ES_tradnl"/>
        </w:rPr>
        <w:t xml:space="preserve">) fortalecer sus capacidades para lograr una efectiva participación de las víctimas y sus organizaciones en las instancias definidas para tal fin, así como de recibir  en los casos pertinentes la representación judicial, el acompañamiento técnico jurídico y psicosocial, en especial en las audiencias públicas </w:t>
      </w:r>
      <w:r w:rsidR="005042FE" w:rsidRPr="00A30063">
        <w:rPr>
          <w:rFonts w:asciiTheme="minorHAnsi" w:hAnsiTheme="minorHAnsi" w:cstheme="minorHAnsi"/>
          <w:i/>
          <w:sz w:val="20"/>
          <w:szCs w:val="20"/>
          <w:vertAlign w:val="superscript"/>
          <w:lang w:eastAsia="es-ES_tradnl"/>
        </w:rPr>
        <w:footnoteReference w:id="6"/>
      </w:r>
      <w:r w:rsidR="005042FE" w:rsidRPr="00A30063">
        <w:rPr>
          <w:rFonts w:asciiTheme="minorHAnsi" w:hAnsiTheme="minorHAnsi" w:cstheme="minorHAnsi"/>
          <w:i/>
          <w:sz w:val="20"/>
          <w:szCs w:val="20"/>
          <w:lang w:eastAsia="es-ES_tradnl"/>
        </w:rPr>
        <w:t xml:space="preserve">.  </w:t>
      </w:r>
      <w:r w:rsidR="00080319" w:rsidRPr="00A30063">
        <w:rPr>
          <w:rFonts w:asciiTheme="minorHAnsi" w:hAnsiTheme="minorHAnsi" w:cstheme="minorHAnsi"/>
          <w:iCs/>
          <w:sz w:val="20"/>
          <w:szCs w:val="20"/>
          <w:lang w:eastAsia="es-ES_tradnl"/>
        </w:rPr>
        <w:t>C</w:t>
      </w:r>
      <w:r w:rsidR="003658D9" w:rsidRPr="00A30063">
        <w:rPr>
          <w:rFonts w:asciiTheme="minorHAnsi" w:hAnsiTheme="minorHAnsi" w:cstheme="minorHAnsi"/>
          <w:iCs/>
          <w:sz w:val="20"/>
          <w:szCs w:val="20"/>
          <w:lang w:eastAsia="es-ES_tradnl"/>
        </w:rPr>
        <w:t>on el propósito de fortalecer las capacidades de las organizaciones de víctimas para su participación en el SIVJRNR, a través de la construcción de insumos, informes, casos o patrones que puedan ser presentados a una o más de las instancias que lo conforman (JEP, CEV, UBPD), y contribuir con ello a la realización de los derechos a la verdad, la justicia, la reparación, y la no repetición.</w:t>
      </w:r>
    </w:p>
    <w:p w14:paraId="0B7BEB90" w14:textId="537AF30E" w:rsidR="00433CA1" w:rsidRPr="00A30063" w:rsidRDefault="00433CA1" w:rsidP="005042FE">
      <w:pPr>
        <w:ind w:right="141"/>
        <w:rPr>
          <w:rFonts w:asciiTheme="minorHAnsi" w:hAnsiTheme="minorHAnsi" w:cstheme="minorHAnsi"/>
          <w:iCs/>
          <w:sz w:val="20"/>
          <w:szCs w:val="20"/>
          <w:lang w:eastAsia="es-ES_tradnl"/>
        </w:rPr>
      </w:pPr>
      <w:proofErr w:type="gramStart"/>
      <w:r w:rsidRPr="00A30063">
        <w:rPr>
          <w:rFonts w:asciiTheme="minorHAnsi" w:hAnsiTheme="minorHAnsi" w:cstheme="minorHAnsi"/>
          <w:iCs/>
          <w:sz w:val="20"/>
          <w:szCs w:val="20"/>
          <w:lang w:eastAsia="es-ES_tradnl"/>
        </w:rPr>
        <w:t>De acuerdo a</w:t>
      </w:r>
      <w:proofErr w:type="gramEnd"/>
      <w:r w:rsidRPr="00A30063">
        <w:rPr>
          <w:rFonts w:asciiTheme="minorHAnsi" w:hAnsiTheme="minorHAnsi" w:cstheme="minorHAnsi"/>
          <w:iCs/>
          <w:sz w:val="20"/>
          <w:szCs w:val="20"/>
          <w:lang w:eastAsia="es-ES_tradnl"/>
        </w:rPr>
        <w:t xml:space="preserve"> lo anterior, podría afirmarse que el presente programa pretende dar cumplimiento a lo establecido en la Agenda 2030, frente a la importancia del fortalecimiento de capacidades institucionales en los distintos niveles del Estado, cuyo fin sea el de promover sociedades más justas, pacíficas y equitativas, tal y como lo contempla el ODS16, respondiendo a las demandas de las víctimas para la realización de sus derechos y al deber del Estado como garante y promotor de dichos derechos.</w:t>
      </w:r>
    </w:p>
    <w:p w14:paraId="52E1E247" w14:textId="71608950" w:rsidR="00771C2A" w:rsidRPr="00A30063" w:rsidRDefault="00771C2A" w:rsidP="003027DB">
      <w:pPr>
        <w:rPr>
          <w:rFonts w:asciiTheme="minorHAnsi" w:hAnsiTheme="minorHAnsi" w:cstheme="minorHAnsi"/>
          <w:sz w:val="20"/>
          <w:szCs w:val="20"/>
          <w:lang w:val="es-AR"/>
        </w:rPr>
      </w:pPr>
    </w:p>
    <w:p w14:paraId="64CECF41" w14:textId="77777777" w:rsidR="00771C2A" w:rsidRPr="00A30063" w:rsidRDefault="00771C2A" w:rsidP="003027DB">
      <w:pPr>
        <w:rPr>
          <w:rFonts w:asciiTheme="minorHAnsi" w:hAnsiTheme="minorHAnsi" w:cstheme="minorHAnsi"/>
          <w:sz w:val="20"/>
          <w:szCs w:val="20"/>
          <w:lang w:val="es-AR"/>
        </w:rPr>
      </w:pPr>
    </w:p>
    <w:p w14:paraId="50FCE5F1" w14:textId="722AD2FA" w:rsidR="00F572AC" w:rsidRPr="00A30063" w:rsidRDefault="00B8606C" w:rsidP="007D74A1">
      <w:pPr>
        <w:pStyle w:val="Ttulo1"/>
        <w:numPr>
          <w:ilvl w:val="0"/>
          <w:numId w:val="2"/>
        </w:numPr>
        <w:tabs>
          <w:tab w:val="clear" w:pos="7020"/>
        </w:tabs>
        <w:ind w:left="720"/>
        <w:jc w:val="left"/>
        <w:rPr>
          <w:rFonts w:asciiTheme="minorHAnsi" w:hAnsiTheme="minorHAnsi" w:cstheme="minorHAnsi"/>
          <w:i/>
          <w:sz w:val="20"/>
          <w:lang w:val="es-AR"/>
        </w:rPr>
      </w:pPr>
      <w:r w:rsidRPr="00A30063">
        <w:rPr>
          <w:rFonts w:asciiTheme="minorHAnsi" w:hAnsiTheme="minorHAnsi" w:cstheme="minorHAnsi"/>
          <w:sz w:val="20"/>
          <w:lang w:val="es-AR"/>
        </w:rPr>
        <w:lastRenderedPageBreak/>
        <w:t>Estr</w:t>
      </w:r>
      <w:r w:rsidR="00D36E67" w:rsidRPr="00A30063">
        <w:rPr>
          <w:rFonts w:asciiTheme="minorHAnsi" w:hAnsiTheme="minorHAnsi" w:cstheme="minorHAnsi"/>
          <w:sz w:val="20"/>
          <w:lang w:val="es-AR"/>
        </w:rPr>
        <w:t>a</w:t>
      </w:r>
      <w:r w:rsidR="009941E9" w:rsidRPr="00A30063">
        <w:rPr>
          <w:rFonts w:asciiTheme="minorHAnsi" w:hAnsiTheme="minorHAnsi" w:cstheme="minorHAnsi"/>
          <w:sz w:val="20"/>
          <w:lang w:val="es-AR"/>
        </w:rPr>
        <w:t>t</w:t>
      </w:r>
      <w:r w:rsidR="00D36E67" w:rsidRPr="00A30063">
        <w:rPr>
          <w:rFonts w:asciiTheme="minorHAnsi" w:hAnsiTheme="minorHAnsi" w:cstheme="minorHAnsi"/>
          <w:sz w:val="20"/>
          <w:lang w:val="es-AR"/>
        </w:rPr>
        <w:t>egia</w:t>
      </w:r>
      <w:r w:rsidR="00F50251" w:rsidRPr="00A30063">
        <w:rPr>
          <w:rFonts w:asciiTheme="minorHAnsi" w:hAnsiTheme="minorHAnsi" w:cstheme="minorHAnsi"/>
          <w:sz w:val="20"/>
          <w:lang w:val="es-AR"/>
        </w:rPr>
        <w:t xml:space="preserve"> </w:t>
      </w:r>
    </w:p>
    <w:p w14:paraId="514AB2E6"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El SIVJRNR surge mediante el Acto Legislativo 01 del 04 de abril de 2017 como producto del Acuerdo Final suscrito entre el Gobierno Nacional y las Fuerzas Armadas Revolucionarias de Colombia (FARC). </w:t>
      </w:r>
    </w:p>
    <w:p w14:paraId="39BE0D14" w14:textId="77777777" w:rsidR="00F572AC" w:rsidRPr="00A30063" w:rsidRDefault="00F572AC" w:rsidP="00F572AC">
      <w:pPr>
        <w:rPr>
          <w:rFonts w:asciiTheme="minorHAnsi" w:hAnsiTheme="minorHAnsi" w:cstheme="minorHAnsi"/>
          <w:iCs/>
          <w:sz w:val="20"/>
          <w:szCs w:val="20"/>
          <w:lang w:val="es-AR"/>
        </w:rPr>
      </w:pPr>
    </w:p>
    <w:p w14:paraId="4B0884D8"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Así mismo, en el Capítulo III, artículo transitorio 5 del referido Acto Legislativo 01, se establece que la JEP, como parte del SIVJRNR, será la encargada de administrar justicia de manera transitoria y autónoma y que conocerá de manera preferente sobre todas las demás jurisdicciones y de forma exclusiva de las conductas cometidas con anterioridad al primero (01) de diciembre de 2016, por causa, con ocasión o en relación directa o indirecta con el conflicto armado. </w:t>
      </w:r>
    </w:p>
    <w:p w14:paraId="20DD1E60" w14:textId="77777777" w:rsidR="00F572AC" w:rsidRPr="00A30063" w:rsidRDefault="00F572AC" w:rsidP="00F572AC">
      <w:pPr>
        <w:rPr>
          <w:rFonts w:asciiTheme="minorHAnsi" w:hAnsiTheme="minorHAnsi" w:cstheme="minorHAnsi"/>
          <w:iCs/>
          <w:sz w:val="20"/>
          <w:szCs w:val="20"/>
          <w:lang w:val="es-AR"/>
        </w:rPr>
      </w:pPr>
    </w:p>
    <w:p w14:paraId="5DE2FC6D" w14:textId="287AC674"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El citado acto legislativo indica que, en cuanto al funcionamiento, la Jurisdicción Especial para la Paz “…estará sujeta a un régimen legal propio, con autonomía administrativa, presupuestal y técnica…”  lo que significa que no forma parte de ninguna de las ramas del poder público, dado el campo sensible que manejará, que será aplicar justicia restaurativa, conocer la verdad y que no se repita lo ocurrido a causa del conflicto armado.</w:t>
      </w:r>
    </w:p>
    <w:p w14:paraId="67FABA3C" w14:textId="77777777" w:rsidR="00F572AC" w:rsidRPr="00A30063" w:rsidRDefault="00F572AC" w:rsidP="00F572AC">
      <w:pPr>
        <w:rPr>
          <w:rFonts w:asciiTheme="minorHAnsi" w:hAnsiTheme="minorHAnsi" w:cstheme="minorHAnsi"/>
          <w:iCs/>
          <w:sz w:val="20"/>
          <w:szCs w:val="20"/>
          <w:lang w:val="es-AR"/>
        </w:rPr>
      </w:pPr>
    </w:p>
    <w:p w14:paraId="18C78B6E"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De igual manera, y desde el Acuerdo Final para la terminación del conflicto y el establecimiento de una paz estable y duradera, la Jurisdicción Especial para la Paz deberá garantizar la centralidad de las víctimas atendiendo a la aplicación del modelo de justicia restaurativa que permita el reconocimiento de la gravedad de las consecuencias diferenciales del conflicto sobre poblaciones vulnerables; (…)  “así, las consecuencias de tales violaciones son más graves cuando son cometidas contra mujeres o cuando se trata de víctimas pertenecientes a los grupos más vulnerables, sujetos de especial protección, que merecen una reparación y protección especial, entre ellas, los pueblos indígenas, la comunidades afrodescendientes y otros grupos étnicamente diferenciados, las comunidades religiosas, los campesinos, los más pobres, las personas en condición de discapacidad, las personas desplazadas y refugiadas, las niñas, niños y adolescentes, la población LGBTI y las personas de la tercera edad” (pág. 114 del acuerdo). </w:t>
      </w:r>
    </w:p>
    <w:p w14:paraId="3A3CC990" w14:textId="77777777" w:rsidR="00F572AC" w:rsidRPr="00A30063" w:rsidRDefault="00F572AC" w:rsidP="00F572AC">
      <w:pPr>
        <w:rPr>
          <w:rFonts w:asciiTheme="minorHAnsi" w:hAnsiTheme="minorHAnsi" w:cstheme="minorHAnsi"/>
          <w:iCs/>
          <w:sz w:val="20"/>
          <w:szCs w:val="20"/>
          <w:u w:val="single"/>
          <w:lang w:val="es-AR"/>
        </w:rPr>
      </w:pPr>
    </w:p>
    <w:p w14:paraId="490D618B" w14:textId="54743852"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Para responder a este mandato, el artículo 9</w:t>
      </w:r>
      <w:r w:rsidR="0057366A" w:rsidRPr="00A30063">
        <w:rPr>
          <w:rFonts w:asciiTheme="minorHAnsi" w:hAnsiTheme="minorHAnsi" w:cstheme="minorHAnsi"/>
          <w:iCs/>
          <w:sz w:val="20"/>
          <w:szCs w:val="20"/>
          <w:lang w:val="es-AR"/>
        </w:rPr>
        <w:t>7</w:t>
      </w:r>
      <w:r w:rsidRPr="00A30063">
        <w:rPr>
          <w:rFonts w:asciiTheme="minorHAnsi" w:hAnsiTheme="minorHAnsi" w:cstheme="minorHAnsi"/>
          <w:iCs/>
          <w:sz w:val="20"/>
          <w:szCs w:val="20"/>
          <w:lang w:val="es-AR"/>
        </w:rPr>
        <w:t xml:space="preserve"> del Reglamento General de la JEP, aprobado mediante Acuerdo 01 de 20</w:t>
      </w:r>
      <w:r w:rsidR="006B7D6F" w:rsidRPr="00A30063">
        <w:rPr>
          <w:rFonts w:asciiTheme="minorHAnsi" w:hAnsiTheme="minorHAnsi" w:cstheme="minorHAnsi"/>
          <w:iCs/>
          <w:sz w:val="20"/>
          <w:szCs w:val="20"/>
          <w:lang w:val="es-AR"/>
        </w:rPr>
        <w:t>20</w:t>
      </w:r>
      <w:r w:rsidRPr="00A30063">
        <w:rPr>
          <w:rFonts w:asciiTheme="minorHAnsi" w:hAnsiTheme="minorHAnsi" w:cstheme="minorHAnsi"/>
          <w:iCs/>
          <w:sz w:val="20"/>
          <w:szCs w:val="20"/>
          <w:lang w:val="es-AR"/>
        </w:rPr>
        <w:t xml:space="preserve">, señala que corresponde a la Secretaría Ejecutiva ofrecer un sistema de asesoría y defensa gratuita para los comparecientes y víctimas que intervengan en los procedimientos adelantados por las Salas y Secciones de la Jurisdicción, que demuestren carecer de recursos económicos suficientes para una representación judicial idónea. </w:t>
      </w:r>
    </w:p>
    <w:p w14:paraId="2163EF3C" w14:textId="77777777" w:rsidR="00F572AC" w:rsidRPr="00A30063" w:rsidRDefault="00F572AC" w:rsidP="00F572AC">
      <w:pPr>
        <w:rPr>
          <w:rFonts w:asciiTheme="minorHAnsi" w:hAnsiTheme="minorHAnsi" w:cstheme="minorHAnsi"/>
          <w:iCs/>
          <w:sz w:val="20"/>
          <w:szCs w:val="20"/>
          <w:lang w:val="es-AR"/>
        </w:rPr>
      </w:pPr>
    </w:p>
    <w:p w14:paraId="11DD8D31"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Dicho sistema será integrado por </w:t>
      </w:r>
      <w:proofErr w:type="gramStart"/>
      <w:r w:rsidRPr="00A30063">
        <w:rPr>
          <w:rFonts w:asciiTheme="minorHAnsi" w:hAnsiTheme="minorHAnsi" w:cstheme="minorHAnsi"/>
          <w:iCs/>
          <w:sz w:val="20"/>
          <w:szCs w:val="20"/>
          <w:lang w:val="es-AR"/>
        </w:rPr>
        <w:t>abogados y abogadas</w:t>
      </w:r>
      <w:proofErr w:type="gramEnd"/>
      <w:r w:rsidRPr="00A30063">
        <w:rPr>
          <w:rFonts w:asciiTheme="minorHAnsi" w:hAnsiTheme="minorHAnsi" w:cstheme="minorHAnsi"/>
          <w:iCs/>
          <w:sz w:val="20"/>
          <w:szCs w:val="20"/>
          <w:lang w:val="es-AR"/>
        </w:rPr>
        <w:t xml:space="preserve"> debidamente cualificados y con capacidad de asistencia legal especializada y cultural teniendo en especial consideración los enfoques diferenciales de género, étnico y territorial. Así mismo, se considera que la Representación debe ser integral por lo que se contempla que el sistema tenga a su vez, la posibilidad de ofrecer un apoyo psicosocial con el fin de evitar revictimizaciones en los procedimientos judiciales y administrativos. </w:t>
      </w:r>
    </w:p>
    <w:p w14:paraId="7B7E53B5" w14:textId="77777777" w:rsidR="00F572AC" w:rsidRPr="00A30063" w:rsidRDefault="00F572AC" w:rsidP="00F572AC">
      <w:pPr>
        <w:rPr>
          <w:rFonts w:asciiTheme="minorHAnsi" w:hAnsiTheme="minorHAnsi" w:cstheme="minorHAnsi"/>
          <w:iCs/>
          <w:sz w:val="20"/>
          <w:szCs w:val="20"/>
          <w:lang w:val="es-AR"/>
        </w:rPr>
      </w:pPr>
    </w:p>
    <w:p w14:paraId="385E4ED3" w14:textId="2CE0401E" w:rsidR="00F572AC" w:rsidRPr="00A30063" w:rsidRDefault="004B50C4"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De igual manera</w:t>
      </w:r>
      <w:r w:rsidR="00F572AC" w:rsidRPr="00A30063">
        <w:rPr>
          <w:rFonts w:asciiTheme="minorHAnsi" w:hAnsiTheme="minorHAnsi" w:cstheme="minorHAnsi"/>
          <w:iCs/>
          <w:sz w:val="20"/>
          <w:szCs w:val="20"/>
          <w:lang w:val="es-AR"/>
        </w:rPr>
        <w:t xml:space="preserve">, la Ley 1922 de 2018, que fija las “Reglas de Procedimiento para la Jurisdicción Especial para la Paz”, establece en su artículo segundo (2°) que las víctimas podrán participar en los momentos establecidos para ello, por </w:t>
      </w:r>
      <w:r w:rsidRPr="00A30063">
        <w:rPr>
          <w:rFonts w:asciiTheme="minorHAnsi" w:hAnsiTheme="minorHAnsi" w:cstheme="minorHAnsi"/>
          <w:iCs/>
          <w:sz w:val="20"/>
          <w:szCs w:val="20"/>
          <w:lang w:val="es-AR"/>
        </w:rPr>
        <w:t>sí</w:t>
      </w:r>
      <w:r w:rsidR="00F572AC" w:rsidRPr="00A30063">
        <w:rPr>
          <w:rFonts w:asciiTheme="minorHAnsi" w:hAnsiTheme="minorHAnsi" w:cstheme="minorHAnsi"/>
          <w:iCs/>
          <w:sz w:val="20"/>
          <w:szCs w:val="20"/>
          <w:lang w:val="es-AR"/>
        </w:rPr>
        <w:t xml:space="preserve"> mismas o por medio de:</w:t>
      </w:r>
      <w:r w:rsidRPr="00A30063">
        <w:rPr>
          <w:rFonts w:asciiTheme="minorHAnsi" w:hAnsiTheme="minorHAnsi" w:cstheme="minorHAnsi"/>
          <w:iCs/>
          <w:sz w:val="20"/>
          <w:szCs w:val="20"/>
          <w:lang w:val="es-AR"/>
        </w:rPr>
        <w:t xml:space="preserve"> </w:t>
      </w:r>
      <w:r w:rsidR="00F572AC" w:rsidRPr="00A30063">
        <w:rPr>
          <w:rFonts w:asciiTheme="minorHAnsi" w:hAnsiTheme="minorHAnsi" w:cstheme="minorHAnsi"/>
          <w:iCs/>
          <w:sz w:val="20"/>
          <w:szCs w:val="20"/>
          <w:lang w:val="es-AR"/>
        </w:rPr>
        <w:t>(</w:t>
      </w:r>
      <w:proofErr w:type="spellStart"/>
      <w:r w:rsidR="00F572AC" w:rsidRPr="00A30063">
        <w:rPr>
          <w:rFonts w:asciiTheme="minorHAnsi" w:hAnsiTheme="minorHAnsi" w:cstheme="minorHAnsi"/>
          <w:iCs/>
          <w:sz w:val="20"/>
          <w:szCs w:val="20"/>
          <w:lang w:val="es-AR"/>
        </w:rPr>
        <w:t>iv</w:t>
      </w:r>
      <w:proofErr w:type="spellEnd"/>
      <w:r w:rsidR="00F572AC" w:rsidRPr="00A30063">
        <w:rPr>
          <w:rFonts w:asciiTheme="minorHAnsi" w:hAnsiTheme="minorHAnsi" w:cstheme="minorHAnsi"/>
          <w:iCs/>
          <w:sz w:val="20"/>
          <w:szCs w:val="20"/>
          <w:lang w:val="es-AR"/>
        </w:rPr>
        <w:t xml:space="preserve">) representante común otorgado por el Sistema Autónomo de Asesoría y Defensa administrado por la Secretaría Ejecutiva de la JEP (v) de manera subsidiaria a las anteriores, apoderado que designe el sistema de defensa pública. </w:t>
      </w:r>
    </w:p>
    <w:p w14:paraId="1502C919" w14:textId="77777777" w:rsidR="00F572AC" w:rsidRPr="00A30063" w:rsidRDefault="00F572AC" w:rsidP="00F572AC">
      <w:pPr>
        <w:rPr>
          <w:rFonts w:asciiTheme="minorHAnsi" w:hAnsiTheme="minorHAnsi" w:cstheme="minorHAnsi"/>
          <w:iCs/>
          <w:sz w:val="20"/>
          <w:szCs w:val="20"/>
          <w:lang w:val="es-AR"/>
        </w:rPr>
      </w:pPr>
    </w:p>
    <w:p w14:paraId="26E992C2"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Por lo tanto, la Secretaría Ejecutiva de la JEP, debe garantizar a través del SAAD, la representación jurídica de las víctimas con interés directo y legítimo para intervenir en los procesos adelantados por la Jurisdicción, cuando estas carezcan de recursos que les permitan proveer dicha representación de manera autónoma. Para ello, podrá suscribir convenios o contratos con organizaciones de la sociedad civil que demuestren experiencia en la representación judicial de víctimas del conflicto armado y que incorporen en su acción, los enfoques diferencial, psicosocial y territorial.</w:t>
      </w:r>
    </w:p>
    <w:p w14:paraId="69AFEBAC" w14:textId="77777777" w:rsidR="00F572AC" w:rsidRPr="00A30063" w:rsidRDefault="00F572AC" w:rsidP="00F572AC">
      <w:pPr>
        <w:rPr>
          <w:rFonts w:asciiTheme="minorHAnsi" w:hAnsiTheme="minorHAnsi" w:cstheme="minorHAnsi"/>
          <w:iCs/>
          <w:sz w:val="20"/>
          <w:szCs w:val="20"/>
          <w:lang w:val="es-AR"/>
        </w:rPr>
      </w:pPr>
    </w:p>
    <w:p w14:paraId="6A3702FF" w14:textId="5A69DBDD"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Actualmente, la Jurisdicción a través de la SRVR ha abierto varios casos que involucran víctimas pertenecientes a grupos étnicos, población de especial protección constitucional y habitantes de zonas apartadas; que requieren de una </w:t>
      </w:r>
      <w:r w:rsidRPr="00A30063">
        <w:rPr>
          <w:rFonts w:asciiTheme="minorHAnsi" w:hAnsiTheme="minorHAnsi" w:cstheme="minorHAnsi"/>
          <w:iCs/>
          <w:sz w:val="20"/>
          <w:szCs w:val="20"/>
          <w:lang w:val="es-AR"/>
        </w:rPr>
        <w:lastRenderedPageBreak/>
        <w:t>representación judicial experta, idónea y culturalmente pertinente, a fin de garantizar sus derechos fundamentales de acceso a la justicia, así como a la verdad, la justicia y la reparación.</w:t>
      </w:r>
    </w:p>
    <w:p w14:paraId="127F876F" w14:textId="77777777" w:rsidR="00F572AC" w:rsidRPr="00A30063" w:rsidRDefault="00F572AC" w:rsidP="00F572AC">
      <w:pPr>
        <w:rPr>
          <w:rFonts w:asciiTheme="minorHAnsi" w:hAnsiTheme="minorHAnsi" w:cstheme="minorHAnsi"/>
          <w:iCs/>
          <w:sz w:val="20"/>
          <w:szCs w:val="20"/>
          <w:lang w:val="es-AR"/>
        </w:rPr>
      </w:pPr>
    </w:p>
    <w:p w14:paraId="37866CDA" w14:textId="79DBCB6F"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La capacidad de exigibilidad de derechos, </w:t>
      </w:r>
      <w:proofErr w:type="spellStart"/>
      <w:r w:rsidRPr="00A30063">
        <w:rPr>
          <w:rFonts w:asciiTheme="minorHAnsi" w:hAnsiTheme="minorHAnsi" w:cstheme="minorHAnsi"/>
          <w:iCs/>
          <w:sz w:val="20"/>
          <w:szCs w:val="20"/>
          <w:lang w:val="es-AR"/>
        </w:rPr>
        <w:t>justiciabilidad</w:t>
      </w:r>
      <w:proofErr w:type="spellEnd"/>
      <w:r w:rsidRPr="00A30063">
        <w:rPr>
          <w:rFonts w:asciiTheme="minorHAnsi" w:hAnsiTheme="minorHAnsi" w:cstheme="minorHAnsi"/>
          <w:iCs/>
          <w:sz w:val="20"/>
          <w:szCs w:val="20"/>
          <w:lang w:val="es-AR"/>
        </w:rPr>
        <w:t>, incidencia, seguimiento y formulación de propuestas de las víctimas del conflicto armado, sus redes y organizaciones se ha fortalecido de manera notable en los últimos diez años en Colombia gracias a la firmeza, perseverancia, justeza y legitimidad de sus reivindicaciones, pero también a los decididos apoyos de la institucionalidad encargada de velar por sus derechos y por el respaldo técnico, financiero y político de la cooperación internacional y de organizaciones sociales de apoyo.</w:t>
      </w:r>
    </w:p>
    <w:p w14:paraId="3B0AC66E" w14:textId="77777777" w:rsidR="00F572AC" w:rsidRPr="00A30063" w:rsidRDefault="00F572AC" w:rsidP="00F572AC">
      <w:pPr>
        <w:rPr>
          <w:rFonts w:asciiTheme="minorHAnsi" w:hAnsiTheme="minorHAnsi" w:cstheme="minorHAnsi"/>
          <w:iCs/>
          <w:sz w:val="20"/>
          <w:szCs w:val="20"/>
          <w:lang w:val="es-AR"/>
        </w:rPr>
      </w:pPr>
    </w:p>
    <w:p w14:paraId="276B3EA2" w14:textId="428A87FB"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Por lo tanto, para la Jurisdicción Especial para la Paz se hace necesario continuar contando con la experiencia de las organizaciones de la sociedad civil</w:t>
      </w:r>
      <w:r w:rsidR="004B50C4" w:rsidRPr="00A30063">
        <w:rPr>
          <w:rFonts w:asciiTheme="minorHAnsi" w:hAnsiTheme="minorHAnsi" w:cstheme="minorHAnsi"/>
          <w:iCs/>
          <w:sz w:val="20"/>
          <w:szCs w:val="20"/>
          <w:lang w:val="es-AR"/>
        </w:rPr>
        <w:t>,</w:t>
      </w:r>
      <w:r w:rsidRPr="00A30063">
        <w:rPr>
          <w:rFonts w:asciiTheme="minorHAnsi" w:hAnsiTheme="minorHAnsi" w:cstheme="minorHAnsi"/>
          <w:iCs/>
          <w:sz w:val="20"/>
          <w:szCs w:val="20"/>
          <w:lang w:val="es-AR"/>
        </w:rPr>
        <w:t xml:space="preserve"> que han contribuido con su acción en la recopilación de la memoria de las graves violaciones de DDHH acaecidas en el marco del conflicto armado y han iniciado acciones jurídicas a favor de las víctimas, para contribuir a la superación de la impunidad</w:t>
      </w:r>
      <w:r w:rsidR="004B50C4" w:rsidRPr="00A30063">
        <w:rPr>
          <w:rFonts w:asciiTheme="minorHAnsi" w:hAnsiTheme="minorHAnsi" w:cstheme="minorHAnsi"/>
          <w:iCs/>
          <w:sz w:val="20"/>
          <w:szCs w:val="20"/>
          <w:lang w:val="es-AR"/>
        </w:rPr>
        <w:t>,</w:t>
      </w:r>
      <w:r w:rsidRPr="00A30063">
        <w:rPr>
          <w:rFonts w:asciiTheme="minorHAnsi" w:hAnsiTheme="minorHAnsi" w:cstheme="minorHAnsi"/>
          <w:iCs/>
          <w:sz w:val="20"/>
          <w:szCs w:val="20"/>
          <w:lang w:val="es-AR"/>
        </w:rPr>
        <w:t xml:space="preserve"> y el PNUD como agencia del Sistema de Naciones Unidas que por más de dos décadas ha apoyado a las organizaciones de la sociedad civil, tiene el mapa de las organizaciones en el territorio, y goza de la confianza y legitimidad para promover procesos de articulación entre la JEP como componente jurisdiccional del Sistema y las organizaciones sociales.</w:t>
      </w:r>
    </w:p>
    <w:p w14:paraId="584E8A11" w14:textId="77777777"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23229628" w14:textId="7AA14BD4" w:rsidR="00F572AC" w:rsidRPr="00A30063" w:rsidRDefault="0077456E"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Es </w:t>
      </w:r>
      <w:r w:rsidR="00F572AC" w:rsidRPr="00A30063">
        <w:rPr>
          <w:rFonts w:asciiTheme="minorHAnsi" w:hAnsiTheme="minorHAnsi" w:cstheme="minorHAnsi"/>
          <w:iCs/>
          <w:sz w:val="20"/>
          <w:szCs w:val="20"/>
          <w:lang w:val="es-AR"/>
        </w:rPr>
        <w:t>así como,</w:t>
      </w:r>
      <w:r w:rsidR="00465AD2" w:rsidRPr="00A30063">
        <w:rPr>
          <w:rFonts w:asciiTheme="minorHAnsi" w:hAnsiTheme="minorHAnsi" w:cstheme="minorHAnsi"/>
          <w:iCs/>
          <w:sz w:val="20"/>
          <w:szCs w:val="20"/>
          <w:lang w:val="es-AR"/>
        </w:rPr>
        <w:t xml:space="preserve"> el presente programa </w:t>
      </w:r>
      <w:r w:rsidR="000E26E1" w:rsidRPr="00A30063">
        <w:rPr>
          <w:rFonts w:asciiTheme="minorHAnsi" w:hAnsiTheme="minorHAnsi" w:cstheme="minorHAnsi"/>
          <w:iCs/>
          <w:sz w:val="20"/>
          <w:szCs w:val="20"/>
          <w:lang w:val="es-AR"/>
        </w:rPr>
        <w:t>a través del PNUD y la Secretaria Ejecutiva de la JEP representada por el SAA</w:t>
      </w:r>
      <w:r w:rsidR="004B50C4" w:rsidRPr="00A30063">
        <w:rPr>
          <w:rFonts w:asciiTheme="minorHAnsi" w:hAnsiTheme="minorHAnsi" w:cstheme="minorHAnsi"/>
          <w:iCs/>
          <w:sz w:val="20"/>
          <w:szCs w:val="20"/>
          <w:lang w:val="es-AR"/>
        </w:rPr>
        <w:t>D-VÍCTIMAS,</w:t>
      </w:r>
      <w:r w:rsidR="00180234" w:rsidRPr="00A30063">
        <w:rPr>
          <w:rFonts w:asciiTheme="minorHAnsi" w:hAnsiTheme="minorHAnsi" w:cstheme="minorHAnsi"/>
          <w:iCs/>
          <w:sz w:val="20"/>
          <w:szCs w:val="20"/>
          <w:lang w:val="es-AR"/>
        </w:rPr>
        <w:t xml:space="preserve"> </w:t>
      </w:r>
      <w:r w:rsidR="00F572AC" w:rsidRPr="00A30063">
        <w:rPr>
          <w:rFonts w:asciiTheme="minorHAnsi" w:hAnsiTheme="minorHAnsi" w:cstheme="minorHAnsi"/>
          <w:iCs/>
          <w:sz w:val="20"/>
          <w:szCs w:val="20"/>
          <w:lang w:val="es-AR"/>
        </w:rPr>
        <w:t>encargada de la administración para la Representación de Víctimas</w:t>
      </w:r>
      <w:r w:rsidR="00417A79" w:rsidRPr="00A30063">
        <w:rPr>
          <w:rFonts w:asciiTheme="minorHAnsi" w:hAnsiTheme="minorHAnsi" w:cstheme="minorHAnsi"/>
          <w:iCs/>
          <w:sz w:val="20"/>
          <w:szCs w:val="20"/>
          <w:lang w:val="es-AR"/>
        </w:rPr>
        <w:t xml:space="preserve">, tiene como fin </w:t>
      </w:r>
      <w:r w:rsidR="00F572AC" w:rsidRPr="00A30063">
        <w:rPr>
          <w:rFonts w:asciiTheme="minorHAnsi" w:hAnsiTheme="minorHAnsi" w:cstheme="minorHAnsi"/>
          <w:iCs/>
          <w:sz w:val="20"/>
          <w:szCs w:val="20"/>
          <w:lang w:val="es-AR"/>
        </w:rPr>
        <w:t>articular esfuerzos entre el Estado colombiano y la comunidad internacional, para garantizar una adecuada implementación del SIVJRNR conforme a lo establecido en el Acuerdo Final; contribuir en la realización del principio de centralidad de las víctimas que impulsa a las instituciones del Sistema Integral y; fortalecer los procesos organizativos de las víctimas y de las organizaciones de la sociedad civil</w:t>
      </w:r>
      <w:r w:rsidR="004B50C4" w:rsidRPr="00A30063">
        <w:rPr>
          <w:rFonts w:asciiTheme="minorHAnsi" w:hAnsiTheme="minorHAnsi" w:cstheme="minorHAnsi"/>
          <w:iCs/>
          <w:sz w:val="20"/>
          <w:szCs w:val="20"/>
          <w:lang w:val="es-AR"/>
        </w:rPr>
        <w:t>,</w:t>
      </w:r>
      <w:r w:rsidR="00F572AC" w:rsidRPr="00A30063">
        <w:rPr>
          <w:rFonts w:asciiTheme="minorHAnsi" w:hAnsiTheme="minorHAnsi" w:cstheme="minorHAnsi"/>
          <w:iCs/>
          <w:sz w:val="20"/>
          <w:szCs w:val="20"/>
          <w:lang w:val="es-AR"/>
        </w:rPr>
        <w:t xml:space="preserve"> que durante décadas han brindado asesoría y asistencia legal a las víctimas del conflicto armado, incorporando en su acción enfoques territoriales, étnicos, de género, psicosociales, entre otros; que han enriquecido la labor de la administración de justicia y han promovido avances jurisprudenciales reconocidos nacional e internacionalmente. </w:t>
      </w:r>
    </w:p>
    <w:p w14:paraId="00E7455E" w14:textId="77777777" w:rsidR="00F572AC" w:rsidRPr="00A30063" w:rsidRDefault="00F572AC" w:rsidP="00F572AC">
      <w:pPr>
        <w:rPr>
          <w:rFonts w:asciiTheme="minorHAnsi" w:hAnsiTheme="minorHAnsi" w:cstheme="minorHAnsi"/>
          <w:iCs/>
          <w:sz w:val="20"/>
          <w:szCs w:val="20"/>
          <w:lang w:val="es-AR"/>
        </w:rPr>
      </w:pPr>
    </w:p>
    <w:p w14:paraId="435CC98A" w14:textId="4CD40685" w:rsidR="00F572AC" w:rsidRPr="00A30063" w:rsidRDefault="00F572AC" w:rsidP="00F572A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Para ello, el PNUD </w:t>
      </w:r>
      <w:r w:rsidR="00C8551E" w:rsidRPr="00A30063">
        <w:rPr>
          <w:rFonts w:asciiTheme="minorHAnsi" w:hAnsiTheme="minorHAnsi" w:cstheme="minorHAnsi"/>
          <w:iCs/>
          <w:sz w:val="20"/>
          <w:szCs w:val="20"/>
          <w:lang w:val="es-AR"/>
        </w:rPr>
        <w:t>har</w:t>
      </w:r>
      <w:r w:rsidR="004E72D5" w:rsidRPr="00A30063">
        <w:rPr>
          <w:rFonts w:asciiTheme="minorHAnsi" w:hAnsiTheme="minorHAnsi" w:cstheme="minorHAnsi"/>
          <w:iCs/>
          <w:sz w:val="20"/>
          <w:szCs w:val="20"/>
          <w:lang w:val="es-AR"/>
        </w:rPr>
        <w:t>á</w:t>
      </w:r>
      <w:r w:rsidR="00C8551E" w:rsidRPr="00A30063">
        <w:rPr>
          <w:rFonts w:asciiTheme="minorHAnsi" w:hAnsiTheme="minorHAnsi" w:cstheme="minorHAnsi"/>
          <w:iCs/>
          <w:sz w:val="20"/>
          <w:szCs w:val="20"/>
          <w:lang w:val="es-AR"/>
        </w:rPr>
        <w:t xml:space="preserve"> un acompañamiento técnico</w:t>
      </w:r>
      <w:r w:rsidR="002171E7" w:rsidRPr="00A30063">
        <w:rPr>
          <w:rFonts w:asciiTheme="minorHAnsi" w:hAnsiTheme="minorHAnsi" w:cstheme="minorHAnsi"/>
          <w:iCs/>
          <w:sz w:val="20"/>
          <w:szCs w:val="20"/>
          <w:lang w:val="es-AR"/>
        </w:rPr>
        <w:t>/financiero</w:t>
      </w:r>
      <w:r w:rsidR="00C8551E" w:rsidRPr="00A30063">
        <w:rPr>
          <w:rFonts w:asciiTheme="minorHAnsi" w:hAnsiTheme="minorHAnsi" w:cstheme="minorHAnsi"/>
          <w:iCs/>
          <w:sz w:val="20"/>
          <w:szCs w:val="20"/>
          <w:lang w:val="es-AR"/>
        </w:rPr>
        <w:t xml:space="preserve"> </w:t>
      </w:r>
      <w:r w:rsidR="00EC3589" w:rsidRPr="00A30063">
        <w:rPr>
          <w:rFonts w:asciiTheme="minorHAnsi" w:hAnsiTheme="minorHAnsi" w:cstheme="minorHAnsi"/>
          <w:iCs/>
          <w:sz w:val="20"/>
          <w:szCs w:val="20"/>
          <w:lang w:val="es-AR"/>
        </w:rPr>
        <w:t xml:space="preserve">y </w:t>
      </w:r>
      <w:r w:rsidRPr="00A30063">
        <w:rPr>
          <w:rFonts w:asciiTheme="minorHAnsi" w:hAnsiTheme="minorHAnsi" w:cstheme="minorHAnsi"/>
          <w:iCs/>
          <w:sz w:val="20"/>
          <w:szCs w:val="20"/>
          <w:lang w:val="es-AR"/>
        </w:rPr>
        <w:t>suscribirá</w:t>
      </w:r>
      <w:r w:rsidR="004C32A1" w:rsidRPr="00A30063">
        <w:rPr>
          <w:rFonts w:asciiTheme="minorHAnsi" w:hAnsiTheme="minorHAnsi" w:cstheme="minorHAnsi"/>
          <w:iCs/>
          <w:sz w:val="20"/>
          <w:szCs w:val="20"/>
          <w:lang w:val="es-AR"/>
        </w:rPr>
        <w:t xml:space="preserve"> Acuerdos de Subvención de Bajo Valor y </w:t>
      </w:r>
      <w:r w:rsidR="00172A24" w:rsidRPr="00A30063">
        <w:rPr>
          <w:rFonts w:asciiTheme="minorHAnsi" w:hAnsiTheme="minorHAnsi" w:cstheme="minorHAnsi"/>
          <w:iCs/>
          <w:sz w:val="20"/>
          <w:szCs w:val="20"/>
          <w:lang w:val="es-AR"/>
        </w:rPr>
        <w:t>A</w:t>
      </w:r>
      <w:r w:rsidRPr="00A30063">
        <w:rPr>
          <w:rFonts w:asciiTheme="minorHAnsi" w:hAnsiTheme="minorHAnsi" w:cstheme="minorHAnsi"/>
          <w:iCs/>
          <w:sz w:val="20"/>
          <w:szCs w:val="20"/>
          <w:lang w:val="es-AR"/>
        </w:rPr>
        <w:t xml:space="preserve">cuerdos de </w:t>
      </w:r>
      <w:r w:rsidR="00172A24" w:rsidRPr="00A30063">
        <w:rPr>
          <w:rFonts w:asciiTheme="minorHAnsi" w:hAnsiTheme="minorHAnsi" w:cstheme="minorHAnsi"/>
          <w:iCs/>
          <w:sz w:val="20"/>
          <w:szCs w:val="20"/>
          <w:lang w:val="es-AR"/>
        </w:rPr>
        <w:t>Parte Responsable</w:t>
      </w:r>
      <w:r w:rsidR="00981F40" w:rsidRPr="00A30063">
        <w:rPr>
          <w:rFonts w:asciiTheme="minorHAnsi" w:hAnsiTheme="minorHAnsi" w:cstheme="minorHAnsi"/>
          <w:iCs/>
          <w:sz w:val="20"/>
          <w:szCs w:val="20"/>
          <w:lang w:val="es-AR"/>
        </w:rPr>
        <w:t>,</w:t>
      </w:r>
      <w:r w:rsidR="00551E88" w:rsidRPr="00A30063">
        <w:rPr>
          <w:rFonts w:asciiTheme="minorHAnsi" w:hAnsiTheme="minorHAnsi" w:cstheme="minorHAnsi"/>
          <w:iCs/>
          <w:sz w:val="20"/>
          <w:szCs w:val="20"/>
          <w:lang w:val="es-AR"/>
        </w:rPr>
        <w:t xml:space="preserve"> con las organizaciones de la sociedad civil que hagan parte del proyecto</w:t>
      </w:r>
      <w:r w:rsidR="001965A5" w:rsidRPr="00A30063">
        <w:rPr>
          <w:rFonts w:asciiTheme="minorHAnsi" w:hAnsiTheme="minorHAnsi" w:cstheme="minorHAnsi"/>
          <w:iCs/>
          <w:sz w:val="20"/>
          <w:szCs w:val="20"/>
          <w:lang w:val="es-AR"/>
        </w:rPr>
        <w:t>, y</w:t>
      </w:r>
      <w:r w:rsidR="006C142C" w:rsidRPr="00A30063">
        <w:rPr>
          <w:rFonts w:asciiTheme="minorHAnsi" w:hAnsiTheme="minorHAnsi" w:cstheme="minorHAnsi"/>
          <w:iCs/>
          <w:sz w:val="20"/>
          <w:szCs w:val="20"/>
          <w:lang w:val="es-AR"/>
        </w:rPr>
        <w:t xml:space="preserve"> según corresponda</w:t>
      </w:r>
      <w:r w:rsidR="00A2162B" w:rsidRPr="00A30063">
        <w:rPr>
          <w:rFonts w:asciiTheme="minorHAnsi" w:hAnsiTheme="minorHAnsi" w:cstheme="minorHAnsi"/>
          <w:iCs/>
          <w:sz w:val="20"/>
          <w:szCs w:val="20"/>
          <w:lang w:val="es-AR"/>
        </w:rPr>
        <w:t xml:space="preserve"> </w:t>
      </w:r>
      <w:r w:rsidR="001965A5" w:rsidRPr="00A30063">
        <w:rPr>
          <w:rFonts w:asciiTheme="minorHAnsi" w:hAnsiTheme="minorHAnsi" w:cstheme="minorHAnsi"/>
          <w:iCs/>
          <w:sz w:val="20"/>
          <w:szCs w:val="20"/>
          <w:lang w:val="es-AR"/>
        </w:rPr>
        <w:t>al número de víctimas que deben representar</w:t>
      </w:r>
      <w:r w:rsidR="003D1676" w:rsidRPr="00A30063">
        <w:rPr>
          <w:rFonts w:asciiTheme="minorHAnsi" w:hAnsiTheme="minorHAnsi" w:cstheme="minorHAnsi"/>
          <w:iCs/>
          <w:sz w:val="20"/>
          <w:szCs w:val="20"/>
          <w:lang w:val="es-AR"/>
        </w:rPr>
        <w:t xml:space="preserve">; </w:t>
      </w:r>
      <w:r w:rsidR="00A2162B" w:rsidRPr="00A30063">
        <w:rPr>
          <w:rFonts w:asciiTheme="minorHAnsi" w:hAnsiTheme="minorHAnsi" w:cstheme="minorHAnsi"/>
          <w:iCs/>
          <w:sz w:val="20"/>
          <w:szCs w:val="20"/>
          <w:lang w:val="es-AR"/>
        </w:rPr>
        <w:t>a</w:t>
      </w:r>
      <w:r w:rsidR="001965A5" w:rsidRPr="00A30063">
        <w:rPr>
          <w:rFonts w:asciiTheme="minorHAnsi" w:hAnsiTheme="minorHAnsi" w:cstheme="minorHAnsi"/>
          <w:iCs/>
          <w:sz w:val="20"/>
          <w:szCs w:val="20"/>
          <w:lang w:val="es-AR"/>
        </w:rPr>
        <w:t xml:space="preserve"> la</w:t>
      </w:r>
      <w:r w:rsidR="00A2162B" w:rsidRPr="00A30063">
        <w:rPr>
          <w:rFonts w:asciiTheme="minorHAnsi" w:hAnsiTheme="minorHAnsi" w:cstheme="minorHAnsi"/>
          <w:iCs/>
          <w:sz w:val="20"/>
          <w:szCs w:val="20"/>
          <w:lang w:val="es-AR"/>
        </w:rPr>
        <w:t xml:space="preserve"> capacidad financiera </w:t>
      </w:r>
      <w:r w:rsidR="001965A5" w:rsidRPr="00A30063">
        <w:rPr>
          <w:rFonts w:asciiTheme="minorHAnsi" w:hAnsiTheme="minorHAnsi" w:cstheme="minorHAnsi"/>
          <w:iCs/>
          <w:sz w:val="20"/>
          <w:szCs w:val="20"/>
          <w:lang w:val="es-AR"/>
        </w:rPr>
        <w:t>y</w:t>
      </w:r>
      <w:r w:rsidR="003D1676" w:rsidRPr="00A30063">
        <w:rPr>
          <w:rFonts w:asciiTheme="minorHAnsi" w:hAnsiTheme="minorHAnsi" w:cstheme="minorHAnsi"/>
          <w:iCs/>
          <w:sz w:val="20"/>
          <w:szCs w:val="20"/>
          <w:lang w:val="es-AR"/>
        </w:rPr>
        <w:t>;</w:t>
      </w:r>
      <w:r w:rsidR="001965A5" w:rsidRPr="00A30063">
        <w:rPr>
          <w:rFonts w:asciiTheme="minorHAnsi" w:hAnsiTheme="minorHAnsi" w:cstheme="minorHAnsi"/>
          <w:iCs/>
          <w:sz w:val="20"/>
          <w:szCs w:val="20"/>
          <w:lang w:val="es-AR"/>
        </w:rPr>
        <w:t xml:space="preserve"> al</w:t>
      </w:r>
      <w:r w:rsidR="00A2162B" w:rsidRPr="00A30063">
        <w:rPr>
          <w:rFonts w:asciiTheme="minorHAnsi" w:hAnsiTheme="minorHAnsi" w:cstheme="minorHAnsi"/>
          <w:iCs/>
          <w:sz w:val="20"/>
          <w:szCs w:val="20"/>
          <w:lang w:val="es-AR"/>
        </w:rPr>
        <w:t xml:space="preserve"> monto designado</w:t>
      </w:r>
      <w:r w:rsidR="00981F40" w:rsidRPr="00A30063">
        <w:rPr>
          <w:rFonts w:asciiTheme="minorHAnsi" w:hAnsiTheme="minorHAnsi" w:cstheme="minorHAnsi"/>
          <w:iCs/>
          <w:sz w:val="20"/>
          <w:szCs w:val="20"/>
          <w:lang w:val="es-AR"/>
        </w:rPr>
        <w:t xml:space="preserve"> por el SAAD-VÍCTIMAS</w:t>
      </w:r>
      <w:r w:rsidRPr="00A30063">
        <w:rPr>
          <w:rFonts w:asciiTheme="minorHAnsi" w:hAnsiTheme="minorHAnsi" w:cstheme="minorHAnsi"/>
          <w:iCs/>
          <w:sz w:val="20"/>
          <w:szCs w:val="20"/>
          <w:lang w:val="es-AR"/>
        </w:rPr>
        <w:t>,</w:t>
      </w:r>
      <w:r w:rsidR="00A2162B" w:rsidRPr="00A30063">
        <w:rPr>
          <w:rFonts w:asciiTheme="minorHAnsi" w:hAnsiTheme="minorHAnsi" w:cstheme="minorHAnsi"/>
          <w:iCs/>
          <w:sz w:val="20"/>
          <w:szCs w:val="20"/>
          <w:lang w:val="es-AR"/>
        </w:rPr>
        <w:t xml:space="preserve"> todo ello</w:t>
      </w:r>
      <w:r w:rsidR="00981F40" w:rsidRPr="00A30063">
        <w:rPr>
          <w:rFonts w:asciiTheme="minorHAnsi" w:hAnsiTheme="minorHAnsi" w:cstheme="minorHAnsi"/>
          <w:iCs/>
          <w:sz w:val="20"/>
          <w:szCs w:val="20"/>
          <w:lang w:val="es-AR"/>
        </w:rPr>
        <w:t xml:space="preserve"> </w:t>
      </w:r>
      <w:r w:rsidR="000C19FD" w:rsidRPr="00A30063">
        <w:rPr>
          <w:rFonts w:asciiTheme="minorHAnsi" w:hAnsiTheme="minorHAnsi" w:cstheme="minorHAnsi"/>
          <w:iCs/>
          <w:sz w:val="20"/>
          <w:szCs w:val="20"/>
          <w:lang w:val="es-AR"/>
        </w:rPr>
        <w:t xml:space="preserve">deberá responder </w:t>
      </w:r>
      <w:r w:rsidR="00CE436F" w:rsidRPr="00A30063">
        <w:rPr>
          <w:rFonts w:asciiTheme="minorHAnsi" w:hAnsiTheme="minorHAnsi" w:cstheme="minorHAnsi"/>
          <w:iCs/>
          <w:sz w:val="20"/>
          <w:szCs w:val="20"/>
          <w:lang w:val="es-AR"/>
        </w:rPr>
        <w:t xml:space="preserve">a lo establecido en la Resolución </w:t>
      </w:r>
      <w:r w:rsidR="00C90499" w:rsidRPr="00A30063">
        <w:rPr>
          <w:rFonts w:asciiTheme="minorHAnsi" w:hAnsiTheme="minorHAnsi" w:cstheme="minorHAnsi"/>
          <w:iCs/>
          <w:sz w:val="20"/>
          <w:szCs w:val="20"/>
          <w:lang w:val="es-AR"/>
        </w:rPr>
        <w:t>782</w:t>
      </w:r>
      <w:r w:rsidR="00CE436F" w:rsidRPr="00A30063">
        <w:rPr>
          <w:rFonts w:asciiTheme="minorHAnsi" w:hAnsiTheme="minorHAnsi" w:cstheme="minorHAnsi"/>
          <w:iCs/>
          <w:sz w:val="20"/>
          <w:szCs w:val="20"/>
          <w:lang w:val="es-AR"/>
        </w:rPr>
        <w:t xml:space="preserve"> de 20</w:t>
      </w:r>
      <w:r w:rsidR="00C90499" w:rsidRPr="00A30063">
        <w:rPr>
          <w:rFonts w:asciiTheme="minorHAnsi" w:hAnsiTheme="minorHAnsi" w:cstheme="minorHAnsi"/>
          <w:iCs/>
          <w:sz w:val="20"/>
          <w:szCs w:val="20"/>
          <w:lang w:val="es-AR"/>
        </w:rPr>
        <w:t>20</w:t>
      </w:r>
      <w:r w:rsidR="00CE436F" w:rsidRPr="00A30063">
        <w:rPr>
          <w:rFonts w:asciiTheme="minorHAnsi" w:hAnsiTheme="minorHAnsi" w:cstheme="minorHAnsi"/>
          <w:iCs/>
          <w:sz w:val="20"/>
          <w:szCs w:val="20"/>
          <w:lang w:val="es-AR"/>
        </w:rPr>
        <w:t>, en el</w:t>
      </w:r>
      <w:r w:rsidRPr="00A30063">
        <w:rPr>
          <w:rFonts w:asciiTheme="minorHAnsi" w:hAnsiTheme="minorHAnsi" w:cstheme="minorHAnsi"/>
          <w:iCs/>
          <w:sz w:val="20"/>
          <w:szCs w:val="20"/>
          <w:lang w:val="es-AR"/>
        </w:rPr>
        <w:t xml:space="preserve"> que</w:t>
      </w:r>
      <w:r w:rsidR="00CE436F" w:rsidRPr="00A30063">
        <w:rPr>
          <w:rFonts w:asciiTheme="minorHAnsi" w:hAnsiTheme="minorHAnsi" w:cstheme="minorHAnsi"/>
          <w:iCs/>
          <w:sz w:val="20"/>
          <w:szCs w:val="20"/>
          <w:lang w:val="es-AR"/>
        </w:rPr>
        <w:t xml:space="preserve"> se especifica que dichas organizaciones deben contar</w:t>
      </w:r>
      <w:r w:rsidRPr="00A30063">
        <w:rPr>
          <w:rFonts w:asciiTheme="minorHAnsi" w:hAnsiTheme="minorHAnsi" w:cstheme="minorHAnsi"/>
          <w:iCs/>
          <w:sz w:val="20"/>
          <w:szCs w:val="20"/>
          <w:lang w:val="es-AR"/>
        </w:rPr>
        <w:t xml:space="preserve"> con suficiente experiencia en la promoción y defensa de los DDHH y del DIH, ya que esto permite la independencia de la representación judicial a las víctimas con el fin de: i) recopilar información de hechos </w:t>
      </w:r>
      <w:proofErr w:type="spellStart"/>
      <w:r w:rsidRPr="00A30063">
        <w:rPr>
          <w:rFonts w:asciiTheme="minorHAnsi" w:hAnsiTheme="minorHAnsi" w:cstheme="minorHAnsi"/>
          <w:iCs/>
          <w:sz w:val="20"/>
          <w:szCs w:val="20"/>
          <w:lang w:val="es-AR"/>
        </w:rPr>
        <w:t>victimizantes</w:t>
      </w:r>
      <w:proofErr w:type="spellEnd"/>
      <w:r w:rsidRPr="00A30063">
        <w:rPr>
          <w:rFonts w:asciiTheme="minorHAnsi" w:hAnsiTheme="minorHAnsi" w:cstheme="minorHAnsi"/>
          <w:iCs/>
          <w:sz w:val="20"/>
          <w:szCs w:val="20"/>
          <w:lang w:val="es-AR"/>
        </w:rPr>
        <w:t xml:space="preserve"> ocurridos con ocasión del conflicto armado que permita a las víctimas y sus organizaciones, la presentación de insumos o informes con destino a las instancias del SIVJRNR incluida la JEP; </w:t>
      </w:r>
      <w:proofErr w:type="spellStart"/>
      <w:r w:rsidRPr="00A30063">
        <w:rPr>
          <w:rFonts w:asciiTheme="minorHAnsi" w:hAnsiTheme="minorHAnsi" w:cstheme="minorHAnsi"/>
          <w:iCs/>
          <w:sz w:val="20"/>
          <w:szCs w:val="20"/>
          <w:lang w:val="es-AR"/>
        </w:rPr>
        <w:t>i</w:t>
      </w:r>
      <w:r w:rsidR="00925BA7" w:rsidRPr="00A30063">
        <w:rPr>
          <w:rFonts w:asciiTheme="minorHAnsi" w:hAnsiTheme="minorHAnsi" w:cstheme="minorHAnsi"/>
          <w:iCs/>
          <w:sz w:val="20"/>
          <w:szCs w:val="20"/>
          <w:lang w:val="es-AR"/>
        </w:rPr>
        <w:t>i</w:t>
      </w:r>
      <w:proofErr w:type="spellEnd"/>
      <w:r w:rsidRPr="00A30063">
        <w:rPr>
          <w:rFonts w:asciiTheme="minorHAnsi" w:hAnsiTheme="minorHAnsi" w:cstheme="minorHAnsi"/>
          <w:iCs/>
          <w:sz w:val="20"/>
          <w:szCs w:val="20"/>
          <w:lang w:val="es-AR"/>
        </w:rPr>
        <w:t xml:space="preserve">) garantizar el acceso a la justicia, debido proceso y el cumplimiento de los derechos a la verdad, justicia y reparación de las víctimas del conflicto armado; y finalmente, </w:t>
      </w:r>
      <w:proofErr w:type="spellStart"/>
      <w:r w:rsidR="00925BA7" w:rsidRPr="00A30063">
        <w:rPr>
          <w:rFonts w:asciiTheme="minorHAnsi" w:hAnsiTheme="minorHAnsi" w:cstheme="minorHAnsi"/>
          <w:iCs/>
          <w:sz w:val="20"/>
          <w:szCs w:val="20"/>
          <w:lang w:val="es-AR"/>
        </w:rPr>
        <w:t>iii</w:t>
      </w:r>
      <w:proofErr w:type="spellEnd"/>
      <w:r w:rsidRPr="00A30063">
        <w:rPr>
          <w:rFonts w:asciiTheme="minorHAnsi" w:hAnsiTheme="minorHAnsi" w:cstheme="minorHAnsi"/>
          <w:iCs/>
          <w:sz w:val="20"/>
          <w:szCs w:val="20"/>
          <w:lang w:val="es-AR"/>
        </w:rPr>
        <w:t xml:space="preserve">) ofrecer asesoría y orientación jurídica a las víctimas como intervinientes especiales en la JEP. </w:t>
      </w:r>
    </w:p>
    <w:p w14:paraId="77A414AF" w14:textId="6CBA7E99" w:rsidR="00AE74CD" w:rsidRPr="00A30063" w:rsidRDefault="00AE74CD" w:rsidP="00F572AC">
      <w:pPr>
        <w:rPr>
          <w:rFonts w:asciiTheme="minorHAnsi" w:hAnsiTheme="minorHAnsi" w:cstheme="minorHAnsi"/>
          <w:iCs/>
          <w:sz w:val="20"/>
          <w:szCs w:val="20"/>
          <w:lang w:val="es-AR"/>
        </w:rPr>
      </w:pPr>
    </w:p>
    <w:p w14:paraId="4997ABB1" w14:textId="04E81632" w:rsidR="00AE74CD" w:rsidRPr="00A30063" w:rsidRDefault="00AE74CD" w:rsidP="00D709B0">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Todo ello llevado a cabo a través de</w:t>
      </w:r>
      <w:r w:rsidR="00B25371" w:rsidRPr="00A30063">
        <w:rPr>
          <w:rFonts w:asciiTheme="minorHAnsi" w:hAnsiTheme="minorHAnsi" w:cstheme="minorHAnsi"/>
          <w:iCs/>
          <w:sz w:val="20"/>
          <w:szCs w:val="20"/>
          <w:lang w:val="es-AR"/>
        </w:rPr>
        <w:t xml:space="preserve"> </w:t>
      </w:r>
      <w:r w:rsidR="00B5625A" w:rsidRPr="00A30063">
        <w:rPr>
          <w:rFonts w:asciiTheme="minorHAnsi" w:hAnsiTheme="minorHAnsi" w:cstheme="minorHAnsi"/>
          <w:iCs/>
          <w:sz w:val="20"/>
          <w:szCs w:val="20"/>
          <w:lang w:val="es-AR"/>
        </w:rPr>
        <w:t>b</w:t>
      </w:r>
      <w:r w:rsidR="00B25371" w:rsidRPr="00A30063">
        <w:rPr>
          <w:rFonts w:asciiTheme="minorHAnsi" w:hAnsiTheme="minorHAnsi" w:cstheme="minorHAnsi"/>
          <w:iCs/>
          <w:sz w:val="20"/>
          <w:szCs w:val="20"/>
          <w:lang w:val="es-AR"/>
        </w:rPr>
        <w:t>rindar acompañamiento psicosocial y representación judicial a las víct</w:t>
      </w:r>
      <w:r w:rsidR="00B5625A" w:rsidRPr="00A30063">
        <w:rPr>
          <w:rFonts w:asciiTheme="minorHAnsi" w:hAnsiTheme="minorHAnsi" w:cstheme="minorHAnsi"/>
          <w:iCs/>
          <w:sz w:val="20"/>
          <w:szCs w:val="20"/>
          <w:lang w:val="es-AR"/>
        </w:rPr>
        <w:t>i</w:t>
      </w:r>
      <w:r w:rsidR="00B25371" w:rsidRPr="00A30063">
        <w:rPr>
          <w:rFonts w:asciiTheme="minorHAnsi" w:hAnsiTheme="minorHAnsi" w:cstheme="minorHAnsi"/>
          <w:iCs/>
          <w:sz w:val="20"/>
          <w:szCs w:val="20"/>
          <w:lang w:val="es-AR"/>
        </w:rPr>
        <w:t>mas cuyas vulneraciones se enmarcan en los casos priorizados por la magistratura de la JEP</w:t>
      </w:r>
      <w:r w:rsidR="00FB3520" w:rsidRPr="00A30063">
        <w:rPr>
          <w:rFonts w:asciiTheme="minorHAnsi" w:hAnsiTheme="minorHAnsi" w:cstheme="minorHAnsi"/>
          <w:iCs/>
          <w:sz w:val="20"/>
          <w:szCs w:val="20"/>
          <w:lang w:val="es-AR"/>
        </w:rPr>
        <w:t>:</w:t>
      </w:r>
      <w:r w:rsidR="00007FA1" w:rsidRPr="00A30063">
        <w:rPr>
          <w:rFonts w:asciiTheme="minorHAnsi" w:hAnsiTheme="minorHAnsi" w:cstheme="minorHAnsi"/>
          <w:iCs/>
          <w:sz w:val="20"/>
          <w:szCs w:val="20"/>
          <w:lang w:val="es-AR"/>
        </w:rPr>
        <w:t xml:space="preserve"> </w:t>
      </w:r>
      <w:proofErr w:type="spellStart"/>
      <w:r w:rsidR="00007FA1" w:rsidRPr="00A30063">
        <w:rPr>
          <w:rFonts w:asciiTheme="minorHAnsi" w:hAnsiTheme="minorHAnsi" w:cstheme="minorHAnsi"/>
          <w:iCs/>
          <w:sz w:val="20"/>
          <w:szCs w:val="20"/>
          <w:lang w:val="es-AR"/>
        </w:rPr>
        <w:t>macrocaso</w:t>
      </w:r>
      <w:proofErr w:type="spellEnd"/>
      <w:r w:rsidR="00007FA1" w:rsidRPr="00A30063">
        <w:rPr>
          <w:rFonts w:asciiTheme="minorHAnsi" w:hAnsiTheme="minorHAnsi" w:cstheme="minorHAnsi"/>
          <w:iCs/>
          <w:sz w:val="20"/>
          <w:szCs w:val="20"/>
          <w:lang w:val="es-AR"/>
        </w:rPr>
        <w:t xml:space="preserve"> </w:t>
      </w:r>
      <w:r w:rsidR="00EC4554" w:rsidRPr="00A30063">
        <w:rPr>
          <w:rFonts w:asciiTheme="minorHAnsi" w:hAnsiTheme="minorHAnsi" w:cstheme="minorHAnsi"/>
          <w:iCs/>
          <w:sz w:val="20"/>
          <w:szCs w:val="20"/>
          <w:lang w:val="es-AR"/>
        </w:rPr>
        <w:t>001, 002, 003, 004, 005, 006 y 007</w:t>
      </w:r>
      <w:r w:rsidR="008462A3" w:rsidRPr="00A30063">
        <w:rPr>
          <w:rFonts w:asciiTheme="minorHAnsi" w:hAnsiTheme="minorHAnsi" w:cstheme="minorHAnsi"/>
          <w:iCs/>
          <w:sz w:val="20"/>
          <w:szCs w:val="20"/>
          <w:lang w:val="es-AR"/>
        </w:rPr>
        <w:t>. D</w:t>
      </w:r>
      <w:r w:rsidR="00007FA1" w:rsidRPr="00A30063">
        <w:rPr>
          <w:rFonts w:asciiTheme="minorHAnsi" w:hAnsiTheme="minorHAnsi" w:cstheme="minorHAnsi"/>
          <w:iCs/>
          <w:sz w:val="20"/>
          <w:szCs w:val="20"/>
          <w:lang w:val="es-AR"/>
        </w:rPr>
        <w:t xml:space="preserve">icha representación </w:t>
      </w:r>
      <w:r w:rsidR="00E963C2" w:rsidRPr="00A30063">
        <w:rPr>
          <w:rFonts w:asciiTheme="minorHAnsi" w:hAnsiTheme="minorHAnsi" w:cstheme="minorHAnsi"/>
          <w:iCs/>
          <w:sz w:val="20"/>
          <w:szCs w:val="20"/>
          <w:lang w:val="es-AR"/>
        </w:rPr>
        <w:t xml:space="preserve">será llevada por las siguientes organizaciones: </w:t>
      </w:r>
      <w:r w:rsidR="00D709B0" w:rsidRPr="00A30063">
        <w:rPr>
          <w:rFonts w:asciiTheme="minorHAnsi" w:hAnsiTheme="minorHAnsi" w:cstheme="minorHAnsi"/>
          <w:iCs/>
          <w:sz w:val="20"/>
          <w:szCs w:val="20"/>
          <w:lang w:val="es-AR"/>
        </w:rPr>
        <w:t>Organización Nacional Indígena de Colombia – ONIC; Comité de Solidaridad de Presos Políticos – CSPP; Corporación Agencia Afrocolombiana Hileros; Comisión colombiana de Juristas – CCJ; Corporación Humanas Centro Regional de Derechos Humanos y Justicia de Género; Corporación para la Defensa y Promoción de los Derechos Humanos – Reiniciar; Consejo Regional Indígena del Cauca – CRIC</w:t>
      </w:r>
      <w:r w:rsidR="00FD6AFA" w:rsidRPr="00A30063">
        <w:rPr>
          <w:rFonts w:asciiTheme="minorHAnsi" w:hAnsiTheme="minorHAnsi" w:cstheme="minorHAnsi"/>
          <w:iCs/>
          <w:sz w:val="20"/>
          <w:szCs w:val="20"/>
          <w:lang w:val="es-AR"/>
        </w:rPr>
        <w:t xml:space="preserve">; Asociación Instituto Interamericano de Responsabilidad Social y Derechos Humanos – IIRESODH y; Corporación Colectivo </w:t>
      </w:r>
      <w:proofErr w:type="spellStart"/>
      <w:r w:rsidR="00FD6AFA" w:rsidRPr="00A30063">
        <w:rPr>
          <w:rFonts w:asciiTheme="minorHAnsi" w:hAnsiTheme="minorHAnsi" w:cstheme="minorHAnsi"/>
          <w:iCs/>
          <w:sz w:val="20"/>
          <w:szCs w:val="20"/>
          <w:lang w:val="es-AR"/>
        </w:rPr>
        <w:t>SocioJurídico</w:t>
      </w:r>
      <w:proofErr w:type="spellEnd"/>
      <w:r w:rsidR="00FD6AFA" w:rsidRPr="00A30063">
        <w:rPr>
          <w:rFonts w:asciiTheme="minorHAnsi" w:hAnsiTheme="minorHAnsi" w:cstheme="minorHAnsi"/>
          <w:iCs/>
          <w:sz w:val="20"/>
          <w:szCs w:val="20"/>
          <w:lang w:val="es-AR"/>
        </w:rPr>
        <w:t xml:space="preserve"> Orlando Fals Borda.</w:t>
      </w:r>
    </w:p>
    <w:p w14:paraId="1CBB2694" w14:textId="77777777" w:rsidR="003722B6" w:rsidRPr="00A30063" w:rsidRDefault="003722B6" w:rsidP="00F572AC">
      <w:pPr>
        <w:rPr>
          <w:rFonts w:asciiTheme="minorHAnsi" w:hAnsiTheme="minorHAnsi" w:cstheme="minorHAnsi"/>
          <w:iCs/>
          <w:sz w:val="20"/>
          <w:szCs w:val="20"/>
          <w:lang w:val="es-AR"/>
        </w:rPr>
      </w:pPr>
    </w:p>
    <w:p w14:paraId="43900B78" w14:textId="6D8029BC" w:rsidR="00F572AC" w:rsidRPr="00A30063" w:rsidRDefault="00F572AC" w:rsidP="0062240E">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El PNUD </w:t>
      </w:r>
      <w:r w:rsidR="00927233" w:rsidRPr="00A30063">
        <w:rPr>
          <w:rFonts w:asciiTheme="minorHAnsi" w:hAnsiTheme="minorHAnsi" w:cstheme="minorHAnsi"/>
          <w:iCs/>
          <w:sz w:val="20"/>
          <w:szCs w:val="20"/>
          <w:lang w:val="es-AR"/>
        </w:rPr>
        <w:t xml:space="preserve">a través de </w:t>
      </w:r>
      <w:r w:rsidR="000E22D0" w:rsidRPr="00A30063">
        <w:rPr>
          <w:rFonts w:asciiTheme="minorHAnsi" w:hAnsiTheme="minorHAnsi" w:cstheme="minorHAnsi"/>
          <w:iCs/>
          <w:sz w:val="20"/>
          <w:szCs w:val="20"/>
          <w:lang w:val="es-AR"/>
        </w:rPr>
        <w:t>dichas</w:t>
      </w:r>
      <w:r w:rsidR="00927233" w:rsidRPr="00A30063">
        <w:rPr>
          <w:rFonts w:asciiTheme="minorHAnsi" w:hAnsiTheme="minorHAnsi" w:cstheme="minorHAnsi"/>
          <w:iCs/>
          <w:sz w:val="20"/>
          <w:szCs w:val="20"/>
          <w:lang w:val="es-AR"/>
        </w:rPr>
        <w:t xml:space="preserve"> organizaciones promoverá</w:t>
      </w:r>
      <w:r w:rsidR="00403C8C" w:rsidRPr="00A30063">
        <w:rPr>
          <w:rFonts w:asciiTheme="minorHAnsi" w:hAnsiTheme="minorHAnsi" w:cstheme="minorHAnsi"/>
          <w:iCs/>
          <w:sz w:val="20"/>
          <w:szCs w:val="20"/>
          <w:lang w:val="es-AR"/>
        </w:rPr>
        <w:t xml:space="preserve"> el acceso de las víctimas ante el SIVJRNR y en particular, la representación jurídica de las víctimas con interés legítimo y directo en los asuntos de competencia de la JEP, teniendo en cuenta el enfoque de género, étnico, diferencial, psicosocial y sociocultural</w:t>
      </w:r>
      <w:r w:rsidR="004E47A6" w:rsidRPr="00A30063">
        <w:rPr>
          <w:rFonts w:asciiTheme="minorHAnsi" w:hAnsiTheme="minorHAnsi" w:cstheme="minorHAnsi"/>
          <w:iCs/>
          <w:sz w:val="20"/>
          <w:szCs w:val="20"/>
          <w:lang w:val="es-AR"/>
        </w:rPr>
        <w:t>.</w:t>
      </w:r>
    </w:p>
    <w:p w14:paraId="49744CBA" w14:textId="77777777" w:rsidR="00770149" w:rsidRPr="00A30063" w:rsidRDefault="00770149" w:rsidP="0062240E">
      <w:pPr>
        <w:rPr>
          <w:rFonts w:asciiTheme="minorHAnsi" w:hAnsiTheme="minorHAnsi" w:cstheme="minorHAnsi"/>
          <w:iCs/>
          <w:sz w:val="20"/>
          <w:szCs w:val="20"/>
          <w:lang w:val="es-AR"/>
        </w:rPr>
      </w:pPr>
    </w:p>
    <w:p w14:paraId="03C6197A" w14:textId="620E66FC" w:rsidR="00DD2874" w:rsidRPr="009D37D8" w:rsidRDefault="00DD2874" w:rsidP="009D37D8">
      <w:pPr>
        <w:pStyle w:val="Prrafodelista"/>
        <w:numPr>
          <w:ilvl w:val="0"/>
          <w:numId w:val="38"/>
        </w:numPr>
        <w:rPr>
          <w:rFonts w:asciiTheme="minorHAnsi" w:hAnsiTheme="minorHAnsi" w:cstheme="minorHAnsi"/>
          <w:i/>
          <w:sz w:val="20"/>
          <w:szCs w:val="20"/>
          <w:lang w:val="es-AR"/>
        </w:rPr>
      </w:pPr>
      <w:r w:rsidRPr="009D37D8">
        <w:rPr>
          <w:rFonts w:asciiTheme="minorHAnsi" w:hAnsiTheme="minorHAnsi" w:cstheme="minorHAnsi"/>
          <w:i/>
          <w:sz w:val="20"/>
          <w:szCs w:val="20"/>
          <w:lang w:val="es-AR"/>
        </w:rPr>
        <w:lastRenderedPageBreak/>
        <w:t>Enfoque de Derechos Humanos</w:t>
      </w:r>
    </w:p>
    <w:p w14:paraId="61CC08B4" w14:textId="77777777" w:rsidR="00DD2874" w:rsidRPr="00A30063" w:rsidRDefault="00DD2874" w:rsidP="00DD2874">
      <w:pPr>
        <w:rPr>
          <w:rFonts w:asciiTheme="minorHAnsi" w:hAnsiTheme="minorHAnsi" w:cstheme="minorHAnsi"/>
          <w:iCs/>
          <w:sz w:val="20"/>
          <w:szCs w:val="20"/>
          <w:lang w:val="es-AR"/>
        </w:rPr>
      </w:pPr>
    </w:p>
    <w:p w14:paraId="6B76C1BF" w14:textId="41D31E58"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El enfoque de </w:t>
      </w:r>
      <w:r w:rsidR="00927233" w:rsidRPr="00A30063">
        <w:rPr>
          <w:rFonts w:asciiTheme="minorHAnsi" w:hAnsiTheme="minorHAnsi" w:cstheme="minorHAnsi"/>
          <w:iCs/>
          <w:sz w:val="20"/>
          <w:szCs w:val="20"/>
          <w:lang w:val="es-AR"/>
        </w:rPr>
        <w:t>D</w:t>
      </w:r>
      <w:r w:rsidRPr="00A30063">
        <w:rPr>
          <w:rFonts w:asciiTheme="minorHAnsi" w:hAnsiTheme="minorHAnsi" w:cstheme="minorHAnsi"/>
          <w:iCs/>
          <w:sz w:val="20"/>
          <w:szCs w:val="20"/>
          <w:lang w:val="es-AR"/>
        </w:rPr>
        <w:t xml:space="preserve">erechos </w:t>
      </w:r>
      <w:r w:rsidR="00927233" w:rsidRPr="00A30063">
        <w:rPr>
          <w:rFonts w:asciiTheme="minorHAnsi" w:hAnsiTheme="minorHAnsi" w:cstheme="minorHAnsi"/>
          <w:iCs/>
          <w:sz w:val="20"/>
          <w:szCs w:val="20"/>
          <w:lang w:val="es-AR"/>
        </w:rPr>
        <w:t>H</w:t>
      </w:r>
      <w:r w:rsidRPr="00A30063">
        <w:rPr>
          <w:rFonts w:asciiTheme="minorHAnsi" w:hAnsiTheme="minorHAnsi" w:cstheme="minorHAnsi"/>
          <w:iCs/>
          <w:sz w:val="20"/>
          <w:szCs w:val="20"/>
          <w:lang w:val="es-AR"/>
        </w:rPr>
        <w:t xml:space="preserve">umanos es central al diseño y desarrollo de los objetivos, resultados y actividades propuestas. Esto implica que las acciones definidas en la lógica de intervención se encuentran mediadas por un análisis del contexto de las regiones y de la situación de garantía de derechos de la población sujeto del proyecto, es decir de las personas </w:t>
      </w:r>
      <w:r w:rsidR="009D7B0C" w:rsidRPr="00A30063">
        <w:rPr>
          <w:rFonts w:asciiTheme="minorHAnsi" w:hAnsiTheme="minorHAnsi" w:cstheme="minorHAnsi"/>
          <w:iCs/>
          <w:sz w:val="20"/>
          <w:szCs w:val="20"/>
          <w:lang w:val="es-AR"/>
        </w:rPr>
        <w:t>cuyas vulneraciones se enmarquen en los casos priorizados por la magistratura de la JEP.</w:t>
      </w:r>
      <w:r w:rsidRPr="00A30063">
        <w:rPr>
          <w:rFonts w:asciiTheme="minorHAnsi" w:hAnsiTheme="minorHAnsi" w:cstheme="minorHAnsi"/>
          <w:iCs/>
          <w:sz w:val="20"/>
          <w:szCs w:val="20"/>
          <w:lang w:val="es-AR"/>
        </w:rPr>
        <w:t xml:space="preserve"> El enfoque de derechos implica un relacionamiento directo con las víctimas y se sustenta en las siguientes consideraciones:</w:t>
      </w:r>
    </w:p>
    <w:p w14:paraId="45F3ACDB" w14:textId="77777777" w:rsidR="00DD2874" w:rsidRPr="00A30063" w:rsidRDefault="00DD2874" w:rsidP="00DD2874">
      <w:pPr>
        <w:rPr>
          <w:rFonts w:asciiTheme="minorHAnsi" w:hAnsiTheme="minorHAnsi" w:cstheme="minorHAnsi"/>
          <w:iCs/>
          <w:sz w:val="20"/>
          <w:szCs w:val="20"/>
          <w:lang w:val="es-AR"/>
        </w:rPr>
      </w:pPr>
    </w:p>
    <w:p w14:paraId="303B19C3" w14:textId="3DCB9753" w:rsidR="00DD2874" w:rsidRPr="00A30063" w:rsidRDefault="00DD2874" w:rsidP="00927233">
      <w:pPr>
        <w:pStyle w:val="Prrafodelista"/>
        <w:numPr>
          <w:ilvl w:val="0"/>
          <w:numId w:val="24"/>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Centralidad en las víctimas: Las acciones planteadas tienen como foco el diseño, implementación y seguimiento a los derechos de personas</w:t>
      </w:r>
      <w:r w:rsidR="00334DC4" w:rsidRPr="00A30063">
        <w:rPr>
          <w:rFonts w:asciiTheme="minorHAnsi" w:hAnsiTheme="minorHAnsi" w:cstheme="minorHAnsi"/>
          <w:iCs/>
          <w:sz w:val="20"/>
          <w:szCs w:val="20"/>
          <w:lang w:val="es-AR"/>
        </w:rPr>
        <w:t xml:space="preserve"> cuyos derechos han sido vulnerados en el marco de las confrontaciones bélicas entre las FARC-EP y los Agentes Estatales</w:t>
      </w:r>
      <w:r w:rsidRPr="00A30063">
        <w:rPr>
          <w:rFonts w:asciiTheme="minorHAnsi" w:hAnsiTheme="minorHAnsi" w:cstheme="minorHAnsi"/>
          <w:iCs/>
          <w:sz w:val="20"/>
          <w:szCs w:val="20"/>
          <w:lang w:val="es-AR"/>
        </w:rPr>
        <w:t xml:space="preserve">, y buscan materializar una atención integral a las víctimas con el fin de responder a la exigibilidad de sus derechos, especialmente con el derecho a saber </w:t>
      </w:r>
      <w:r w:rsidR="003C52CF" w:rsidRPr="00A30063">
        <w:rPr>
          <w:rFonts w:asciiTheme="minorHAnsi" w:hAnsiTheme="minorHAnsi" w:cstheme="minorHAnsi"/>
          <w:iCs/>
          <w:sz w:val="20"/>
          <w:szCs w:val="20"/>
          <w:lang w:val="es-AR"/>
        </w:rPr>
        <w:t xml:space="preserve">los hechos de los sucedidos y la determinación de presuntos responsables. </w:t>
      </w:r>
    </w:p>
    <w:p w14:paraId="66581D43" w14:textId="77777777" w:rsidR="00DD2874" w:rsidRPr="00A30063" w:rsidRDefault="00DD2874" w:rsidP="00DD2874">
      <w:pPr>
        <w:rPr>
          <w:rFonts w:asciiTheme="minorHAnsi" w:hAnsiTheme="minorHAnsi" w:cstheme="minorHAnsi"/>
          <w:iCs/>
          <w:sz w:val="20"/>
          <w:szCs w:val="20"/>
          <w:lang w:val="es-AR"/>
        </w:rPr>
      </w:pPr>
    </w:p>
    <w:p w14:paraId="5D6781DC" w14:textId="497B5FA5" w:rsidR="00DD2874" w:rsidRPr="00A30063" w:rsidRDefault="00DD2874" w:rsidP="00927233">
      <w:pPr>
        <w:pStyle w:val="Prrafodelista"/>
        <w:numPr>
          <w:ilvl w:val="0"/>
          <w:numId w:val="24"/>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Participación: el proyecto busca garantizar que las víctimas</w:t>
      </w:r>
      <w:r w:rsidR="009A6D5E" w:rsidRPr="00A30063">
        <w:rPr>
          <w:rFonts w:asciiTheme="minorHAnsi" w:hAnsiTheme="minorHAnsi" w:cstheme="minorHAnsi"/>
          <w:iCs/>
          <w:sz w:val="20"/>
          <w:szCs w:val="20"/>
          <w:lang w:val="es-AR"/>
        </w:rPr>
        <w:t xml:space="preserve"> que decidan participar ante los procesos judiciales de la </w:t>
      </w:r>
      <w:proofErr w:type="gramStart"/>
      <w:r w:rsidR="009A6D5E" w:rsidRPr="00A30063">
        <w:rPr>
          <w:rFonts w:asciiTheme="minorHAnsi" w:hAnsiTheme="minorHAnsi" w:cstheme="minorHAnsi"/>
          <w:iCs/>
          <w:sz w:val="20"/>
          <w:szCs w:val="20"/>
          <w:lang w:val="es-AR"/>
        </w:rPr>
        <w:t>JEP,</w:t>
      </w:r>
      <w:proofErr w:type="gramEnd"/>
      <w:r w:rsidR="009A6D5E" w:rsidRPr="00A30063">
        <w:rPr>
          <w:rFonts w:asciiTheme="minorHAnsi" w:hAnsiTheme="minorHAnsi" w:cstheme="minorHAnsi"/>
          <w:iCs/>
          <w:sz w:val="20"/>
          <w:szCs w:val="20"/>
          <w:lang w:val="es-AR"/>
        </w:rPr>
        <w:t xml:space="preserve"> puedan hacerlo</w:t>
      </w:r>
      <w:r w:rsidRPr="00A30063">
        <w:rPr>
          <w:rFonts w:asciiTheme="minorHAnsi" w:hAnsiTheme="minorHAnsi" w:cstheme="minorHAnsi"/>
          <w:iCs/>
          <w:sz w:val="20"/>
          <w:szCs w:val="20"/>
          <w:lang w:val="es-AR"/>
        </w:rPr>
        <w:t xml:space="preserve"> activamente</w:t>
      </w:r>
      <w:r w:rsidR="00346CC2" w:rsidRPr="00A30063">
        <w:rPr>
          <w:rFonts w:asciiTheme="minorHAnsi" w:hAnsiTheme="minorHAnsi" w:cstheme="minorHAnsi"/>
          <w:iCs/>
          <w:sz w:val="20"/>
          <w:szCs w:val="20"/>
          <w:lang w:val="es-AR"/>
        </w:rPr>
        <w:t xml:space="preserve"> en</w:t>
      </w:r>
      <w:r w:rsidRPr="00A30063">
        <w:rPr>
          <w:rFonts w:asciiTheme="minorHAnsi" w:hAnsiTheme="minorHAnsi" w:cstheme="minorHAnsi"/>
          <w:iCs/>
          <w:sz w:val="20"/>
          <w:szCs w:val="20"/>
          <w:lang w:val="es-AR"/>
        </w:rPr>
        <w:t xml:space="preserve"> el desarrollo de las acciones planteadas. A través de la generación de espacios de articulación y coordinación, que permitan conocer sus demandas en el proceso de </w:t>
      </w:r>
      <w:r w:rsidR="00346CC2" w:rsidRPr="00A30063">
        <w:rPr>
          <w:rFonts w:asciiTheme="minorHAnsi" w:hAnsiTheme="minorHAnsi" w:cstheme="minorHAnsi"/>
          <w:iCs/>
          <w:sz w:val="20"/>
          <w:szCs w:val="20"/>
          <w:lang w:val="es-AR"/>
        </w:rPr>
        <w:t xml:space="preserve">la verdad </w:t>
      </w:r>
      <w:r w:rsidR="00C239D6" w:rsidRPr="00A30063">
        <w:rPr>
          <w:rFonts w:asciiTheme="minorHAnsi" w:hAnsiTheme="minorHAnsi" w:cstheme="minorHAnsi"/>
          <w:iCs/>
          <w:sz w:val="20"/>
          <w:szCs w:val="20"/>
          <w:lang w:val="es-AR"/>
        </w:rPr>
        <w:t>judicial</w:t>
      </w:r>
      <w:r w:rsidR="00891D74" w:rsidRPr="00A30063">
        <w:rPr>
          <w:rFonts w:asciiTheme="minorHAnsi" w:hAnsiTheme="minorHAnsi" w:cstheme="minorHAnsi"/>
          <w:iCs/>
          <w:sz w:val="20"/>
          <w:szCs w:val="20"/>
          <w:lang w:val="es-AR"/>
        </w:rPr>
        <w:t>,</w:t>
      </w:r>
      <w:r w:rsidRPr="00A30063">
        <w:rPr>
          <w:rFonts w:asciiTheme="minorHAnsi" w:hAnsiTheme="minorHAnsi" w:cstheme="minorHAnsi"/>
          <w:iCs/>
          <w:sz w:val="20"/>
          <w:szCs w:val="20"/>
          <w:lang w:val="es-AR"/>
        </w:rPr>
        <w:t xml:space="preserve"> pues este programa no asume a las víctimas como actores pasivos que solo aportan información, sino como agentes fundamentales para la consecución de los objetivos y resultados propuestos, convirtiéndose así también en generadores de cambio. </w:t>
      </w:r>
    </w:p>
    <w:p w14:paraId="66EDABB0" w14:textId="77777777" w:rsidR="00DD2874" w:rsidRPr="00A30063" w:rsidRDefault="00DD2874" w:rsidP="00DD2874">
      <w:pPr>
        <w:rPr>
          <w:rFonts w:asciiTheme="minorHAnsi" w:hAnsiTheme="minorHAnsi" w:cstheme="minorHAnsi"/>
          <w:iCs/>
          <w:sz w:val="20"/>
          <w:szCs w:val="20"/>
          <w:lang w:val="es-AR"/>
        </w:rPr>
      </w:pPr>
    </w:p>
    <w:p w14:paraId="46E065D0" w14:textId="23CE902D" w:rsidR="00DD2874" w:rsidRPr="009D37D8" w:rsidRDefault="00DD2874" w:rsidP="009D37D8">
      <w:pPr>
        <w:pStyle w:val="Prrafodelista"/>
        <w:numPr>
          <w:ilvl w:val="0"/>
          <w:numId w:val="38"/>
        </w:numPr>
        <w:rPr>
          <w:rFonts w:asciiTheme="minorHAnsi" w:hAnsiTheme="minorHAnsi" w:cstheme="minorHAnsi"/>
          <w:i/>
          <w:sz w:val="20"/>
          <w:szCs w:val="20"/>
          <w:lang w:val="es-AR"/>
        </w:rPr>
      </w:pPr>
      <w:r w:rsidRPr="009D37D8">
        <w:rPr>
          <w:rFonts w:asciiTheme="minorHAnsi" w:hAnsiTheme="minorHAnsi" w:cstheme="minorHAnsi"/>
          <w:i/>
          <w:sz w:val="20"/>
          <w:szCs w:val="20"/>
          <w:lang w:val="es-AR"/>
        </w:rPr>
        <w:t>Enfoque Étnico</w:t>
      </w:r>
    </w:p>
    <w:p w14:paraId="29AEC577" w14:textId="77777777" w:rsidR="00DD2874" w:rsidRPr="00A30063" w:rsidRDefault="00DD2874" w:rsidP="00DD2874">
      <w:pPr>
        <w:rPr>
          <w:rFonts w:asciiTheme="minorHAnsi" w:hAnsiTheme="minorHAnsi" w:cstheme="minorHAnsi"/>
          <w:iCs/>
          <w:sz w:val="20"/>
          <w:szCs w:val="20"/>
          <w:lang w:val="es-AR"/>
        </w:rPr>
      </w:pPr>
    </w:p>
    <w:p w14:paraId="30DA2519" w14:textId="62EA2424"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Este Programa busca incorporar en el diseño del desarrollo de las actividades y funciones otorgadas a las instituciones competentes en el tema,</w:t>
      </w:r>
      <w:r w:rsidR="00283531" w:rsidRPr="00A30063">
        <w:rPr>
          <w:rFonts w:asciiTheme="minorHAnsi" w:hAnsiTheme="minorHAnsi" w:cstheme="minorHAnsi"/>
          <w:iCs/>
          <w:sz w:val="20"/>
          <w:szCs w:val="20"/>
          <w:lang w:val="es-AR"/>
        </w:rPr>
        <w:t xml:space="preserve"> </w:t>
      </w:r>
      <w:r w:rsidRPr="00A30063">
        <w:rPr>
          <w:rFonts w:asciiTheme="minorHAnsi" w:hAnsiTheme="minorHAnsi" w:cstheme="minorHAnsi"/>
          <w:iCs/>
          <w:sz w:val="20"/>
          <w:szCs w:val="20"/>
          <w:lang w:val="es-AR"/>
        </w:rPr>
        <w:t>las expectativas, entendimiento y experiencias de los pueblos</w:t>
      </w:r>
      <w:r w:rsidR="006D250B" w:rsidRPr="00A30063">
        <w:rPr>
          <w:rFonts w:asciiTheme="minorHAnsi" w:hAnsiTheme="minorHAnsi" w:cstheme="minorHAnsi"/>
          <w:iCs/>
          <w:sz w:val="20"/>
          <w:szCs w:val="20"/>
          <w:lang w:val="es-AR"/>
        </w:rPr>
        <w:t xml:space="preserve"> </w:t>
      </w:r>
      <w:r w:rsidR="00927233" w:rsidRPr="00A30063">
        <w:rPr>
          <w:rFonts w:asciiTheme="minorHAnsi" w:hAnsiTheme="minorHAnsi" w:cstheme="minorHAnsi"/>
          <w:iCs/>
          <w:sz w:val="20"/>
          <w:szCs w:val="20"/>
          <w:lang w:val="es-AR"/>
        </w:rPr>
        <w:t>indígenas, rom y afro</w:t>
      </w:r>
      <w:r w:rsidRPr="00A30063">
        <w:rPr>
          <w:rFonts w:asciiTheme="minorHAnsi" w:hAnsiTheme="minorHAnsi" w:cstheme="minorHAnsi"/>
          <w:iCs/>
          <w:sz w:val="20"/>
          <w:szCs w:val="20"/>
          <w:lang w:val="es-AR"/>
        </w:rPr>
        <w:t xml:space="preserve"> en relación con la</w:t>
      </w:r>
      <w:r w:rsidR="00D45344" w:rsidRPr="00A30063">
        <w:rPr>
          <w:rFonts w:asciiTheme="minorHAnsi" w:hAnsiTheme="minorHAnsi" w:cstheme="minorHAnsi"/>
          <w:iCs/>
          <w:sz w:val="20"/>
          <w:szCs w:val="20"/>
          <w:lang w:val="es-AR"/>
        </w:rPr>
        <w:t>s vulneraciones sufridas en el marco del conflicto armado, así</w:t>
      </w:r>
      <w:r w:rsidRPr="00A30063">
        <w:rPr>
          <w:rFonts w:asciiTheme="minorHAnsi" w:hAnsiTheme="minorHAnsi" w:cstheme="minorHAnsi"/>
          <w:iCs/>
          <w:sz w:val="20"/>
          <w:szCs w:val="20"/>
          <w:lang w:val="es-AR"/>
        </w:rPr>
        <w:t xml:space="preserve"> como las costumbres y prácticas que deben ser tomadas en cuenta en la</w:t>
      </w:r>
      <w:r w:rsidR="00536C42" w:rsidRPr="00A30063">
        <w:rPr>
          <w:rFonts w:asciiTheme="minorHAnsi" w:hAnsiTheme="minorHAnsi" w:cstheme="minorHAnsi"/>
          <w:iCs/>
          <w:sz w:val="20"/>
          <w:szCs w:val="20"/>
          <w:lang w:val="es-AR"/>
        </w:rPr>
        <w:t xml:space="preserve"> realización de los derechos de las víctimas</w:t>
      </w:r>
      <w:r w:rsidRPr="00A30063">
        <w:rPr>
          <w:rFonts w:asciiTheme="minorHAnsi" w:hAnsiTheme="minorHAnsi" w:cstheme="minorHAnsi"/>
          <w:iCs/>
          <w:sz w:val="20"/>
          <w:szCs w:val="20"/>
          <w:lang w:val="es-AR"/>
        </w:rPr>
        <w:t>.  As</w:t>
      </w:r>
      <w:r w:rsidR="006D250B" w:rsidRPr="00A30063">
        <w:rPr>
          <w:rFonts w:asciiTheme="minorHAnsi" w:hAnsiTheme="minorHAnsi" w:cstheme="minorHAnsi"/>
          <w:iCs/>
          <w:sz w:val="20"/>
          <w:szCs w:val="20"/>
          <w:lang w:val="es-AR"/>
        </w:rPr>
        <w:t xml:space="preserve">í </w:t>
      </w:r>
      <w:r w:rsidRPr="00A30063">
        <w:rPr>
          <w:rFonts w:asciiTheme="minorHAnsi" w:hAnsiTheme="minorHAnsi" w:cstheme="minorHAnsi"/>
          <w:iCs/>
          <w:sz w:val="20"/>
          <w:szCs w:val="20"/>
          <w:lang w:val="es-AR"/>
        </w:rPr>
        <w:t>mismo, el presente programa pretender dar respuesta integral a las necesidades particulares de los pueblos</w:t>
      </w:r>
      <w:r w:rsidR="005E0E88" w:rsidRPr="00A30063">
        <w:rPr>
          <w:rFonts w:asciiTheme="minorHAnsi" w:hAnsiTheme="minorHAnsi" w:cstheme="minorHAnsi"/>
          <w:iCs/>
          <w:sz w:val="20"/>
          <w:szCs w:val="20"/>
          <w:lang w:val="es-AR"/>
        </w:rPr>
        <w:t xml:space="preserve"> </w:t>
      </w:r>
      <w:r w:rsidR="00927233" w:rsidRPr="00A30063">
        <w:rPr>
          <w:rFonts w:asciiTheme="minorHAnsi" w:hAnsiTheme="minorHAnsi" w:cstheme="minorHAnsi"/>
          <w:iCs/>
          <w:sz w:val="20"/>
          <w:szCs w:val="20"/>
          <w:lang w:val="es-AR"/>
        </w:rPr>
        <w:t xml:space="preserve">étnicos </w:t>
      </w:r>
      <w:r w:rsidRPr="00A30063">
        <w:rPr>
          <w:rFonts w:asciiTheme="minorHAnsi" w:hAnsiTheme="minorHAnsi" w:cstheme="minorHAnsi"/>
          <w:iCs/>
          <w:sz w:val="20"/>
          <w:szCs w:val="20"/>
          <w:lang w:val="es-AR"/>
        </w:rPr>
        <w:t>a partir de su reconocimiento como sujetos colectivos de derechos y a la protección de sus identidades. De igual manera se buscará brindar atención entendiendo las particularidades y afectaciones diferenciales que</w:t>
      </w:r>
      <w:r w:rsidR="00804B0B" w:rsidRPr="00A30063">
        <w:rPr>
          <w:rFonts w:asciiTheme="minorHAnsi" w:hAnsiTheme="minorHAnsi" w:cstheme="minorHAnsi"/>
          <w:iCs/>
          <w:sz w:val="20"/>
          <w:szCs w:val="20"/>
          <w:lang w:val="es-AR"/>
        </w:rPr>
        <w:t xml:space="preserve"> han sufrido</w:t>
      </w:r>
      <w:r w:rsidRPr="00A30063">
        <w:rPr>
          <w:rFonts w:asciiTheme="minorHAnsi" w:hAnsiTheme="minorHAnsi" w:cstheme="minorHAnsi"/>
          <w:iCs/>
          <w:sz w:val="20"/>
          <w:szCs w:val="20"/>
          <w:lang w:val="es-AR"/>
        </w:rPr>
        <w:t xml:space="preserve"> los pueblos </w:t>
      </w:r>
      <w:r w:rsidR="00927233" w:rsidRPr="00A30063">
        <w:rPr>
          <w:rFonts w:asciiTheme="minorHAnsi" w:hAnsiTheme="minorHAnsi" w:cstheme="minorHAnsi"/>
          <w:iCs/>
          <w:sz w:val="20"/>
          <w:szCs w:val="20"/>
          <w:lang w:val="es-AR"/>
        </w:rPr>
        <w:t>étnicos</w:t>
      </w:r>
      <w:r w:rsidR="002D1B2E" w:rsidRPr="00A30063">
        <w:rPr>
          <w:rFonts w:asciiTheme="minorHAnsi" w:hAnsiTheme="minorHAnsi" w:cstheme="minorHAnsi"/>
          <w:iCs/>
          <w:sz w:val="20"/>
          <w:szCs w:val="20"/>
          <w:lang w:val="es-AR"/>
        </w:rPr>
        <w:t xml:space="preserve"> como consecuencia</w:t>
      </w:r>
      <w:r w:rsidR="00804B0B" w:rsidRPr="00A30063">
        <w:rPr>
          <w:rFonts w:asciiTheme="minorHAnsi" w:hAnsiTheme="minorHAnsi" w:cstheme="minorHAnsi"/>
          <w:iCs/>
          <w:sz w:val="20"/>
          <w:szCs w:val="20"/>
          <w:lang w:val="es-AR"/>
        </w:rPr>
        <w:t xml:space="preserve"> del conflicto.</w:t>
      </w:r>
      <w:r w:rsidRPr="00A30063">
        <w:rPr>
          <w:rFonts w:asciiTheme="minorHAnsi" w:hAnsiTheme="minorHAnsi" w:cstheme="minorHAnsi"/>
          <w:iCs/>
          <w:sz w:val="20"/>
          <w:szCs w:val="20"/>
          <w:lang w:val="es-AR"/>
        </w:rPr>
        <w:t xml:space="preserve"> </w:t>
      </w:r>
    </w:p>
    <w:p w14:paraId="3BCDF2C5" w14:textId="77777777" w:rsidR="00DD2874" w:rsidRPr="00A30063" w:rsidRDefault="00DD2874" w:rsidP="00DD2874">
      <w:pPr>
        <w:rPr>
          <w:rFonts w:asciiTheme="minorHAnsi" w:hAnsiTheme="minorHAnsi" w:cstheme="minorHAnsi"/>
          <w:iCs/>
          <w:sz w:val="20"/>
          <w:szCs w:val="20"/>
          <w:lang w:val="es-AR"/>
        </w:rPr>
      </w:pPr>
    </w:p>
    <w:p w14:paraId="66E73C5E" w14:textId="5172C1E4" w:rsidR="00DD2874" w:rsidRPr="00C27BF0" w:rsidRDefault="00DD2874" w:rsidP="00C27BF0">
      <w:pPr>
        <w:pStyle w:val="Prrafodelista"/>
        <w:numPr>
          <w:ilvl w:val="0"/>
          <w:numId w:val="38"/>
        </w:numPr>
        <w:rPr>
          <w:rFonts w:asciiTheme="minorHAnsi" w:hAnsiTheme="minorHAnsi" w:cstheme="minorHAnsi"/>
          <w:i/>
          <w:sz w:val="20"/>
          <w:szCs w:val="20"/>
          <w:lang w:val="es-AR"/>
        </w:rPr>
      </w:pPr>
      <w:r w:rsidRPr="00C27BF0">
        <w:rPr>
          <w:rFonts w:asciiTheme="minorHAnsi" w:hAnsiTheme="minorHAnsi" w:cstheme="minorHAnsi"/>
          <w:i/>
          <w:sz w:val="20"/>
          <w:szCs w:val="20"/>
          <w:lang w:val="es-AR"/>
        </w:rPr>
        <w:t>Enfoque de niños, niñas y adolescentes (“NNA”)</w:t>
      </w:r>
    </w:p>
    <w:p w14:paraId="5003C2F5" w14:textId="77777777" w:rsidR="00DD2874" w:rsidRPr="00A30063" w:rsidRDefault="00DD2874" w:rsidP="00DD2874">
      <w:pPr>
        <w:rPr>
          <w:rFonts w:asciiTheme="minorHAnsi" w:hAnsiTheme="minorHAnsi" w:cstheme="minorHAnsi"/>
          <w:b/>
          <w:bCs/>
          <w:iCs/>
          <w:sz w:val="20"/>
          <w:szCs w:val="20"/>
          <w:lang w:val="es-AR"/>
        </w:rPr>
      </w:pPr>
    </w:p>
    <w:p w14:paraId="3B5AFE8E" w14:textId="3576F283"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Este enfoque, buscará que las afectaciones diferenciales por</w:t>
      </w:r>
      <w:r w:rsidR="00FB2F20" w:rsidRPr="00A30063">
        <w:rPr>
          <w:rFonts w:asciiTheme="minorHAnsi" w:hAnsiTheme="minorHAnsi" w:cstheme="minorHAnsi"/>
          <w:iCs/>
          <w:sz w:val="20"/>
          <w:szCs w:val="20"/>
          <w:lang w:val="es-AR"/>
        </w:rPr>
        <w:t xml:space="preserve"> las vulneraciones sufridas en el marco del conflicto armado</w:t>
      </w:r>
      <w:r w:rsidR="00B67D00" w:rsidRPr="00A30063">
        <w:rPr>
          <w:rFonts w:asciiTheme="minorHAnsi" w:hAnsiTheme="minorHAnsi" w:cstheme="minorHAnsi"/>
          <w:iCs/>
          <w:sz w:val="20"/>
          <w:szCs w:val="20"/>
          <w:lang w:val="es-AR"/>
        </w:rPr>
        <w:t>, especialmente aquellas relacionadas con el reclutamiento forzado de</w:t>
      </w:r>
      <w:r w:rsidRPr="00A30063">
        <w:rPr>
          <w:rFonts w:asciiTheme="minorHAnsi" w:hAnsiTheme="minorHAnsi" w:cstheme="minorHAnsi"/>
          <w:iCs/>
          <w:sz w:val="20"/>
          <w:szCs w:val="20"/>
          <w:lang w:val="es-AR"/>
        </w:rPr>
        <w:t xml:space="preserve"> niños, niñas y adolescentes sean plenamente reconocidas en las acciones, donde haya lugar. Dicho enfoque permitirá observar las afectaciones particulares a este sector poblacional, para así brindar una atención adecuada.   </w:t>
      </w:r>
    </w:p>
    <w:p w14:paraId="2CE4675A" w14:textId="77777777" w:rsidR="00DD2874" w:rsidRPr="00A30063" w:rsidRDefault="00DD2874" w:rsidP="00DD2874">
      <w:pPr>
        <w:rPr>
          <w:rFonts w:asciiTheme="minorHAnsi" w:hAnsiTheme="minorHAnsi" w:cstheme="minorHAnsi"/>
          <w:iCs/>
          <w:sz w:val="20"/>
          <w:szCs w:val="20"/>
          <w:lang w:val="es-AR"/>
        </w:rPr>
      </w:pPr>
    </w:p>
    <w:p w14:paraId="515DB266" w14:textId="77777777" w:rsidR="00DD2874" w:rsidRPr="00C27BF0" w:rsidRDefault="00DD2874" w:rsidP="00C27BF0">
      <w:pPr>
        <w:pStyle w:val="Prrafodelista"/>
        <w:numPr>
          <w:ilvl w:val="0"/>
          <w:numId w:val="38"/>
        </w:numPr>
        <w:rPr>
          <w:rFonts w:asciiTheme="minorHAnsi" w:hAnsiTheme="minorHAnsi" w:cstheme="minorHAnsi"/>
          <w:i/>
          <w:sz w:val="20"/>
          <w:szCs w:val="20"/>
          <w:lang w:val="es-AR"/>
        </w:rPr>
      </w:pPr>
      <w:r w:rsidRPr="00C27BF0">
        <w:rPr>
          <w:rFonts w:asciiTheme="minorHAnsi" w:hAnsiTheme="minorHAnsi" w:cstheme="minorHAnsi"/>
          <w:i/>
          <w:sz w:val="20"/>
          <w:szCs w:val="20"/>
          <w:lang w:val="es-AR"/>
        </w:rPr>
        <w:t>Enfoque Medioambiental</w:t>
      </w:r>
    </w:p>
    <w:p w14:paraId="1291D091" w14:textId="77777777" w:rsidR="00DD2874" w:rsidRPr="00A30063" w:rsidRDefault="00DD2874" w:rsidP="00DD2874">
      <w:pPr>
        <w:rPr>
          <w:rFonts w:asciiTheme="minorHAnsi" w:hAnsiTheme="minorHAnsi" w:cstheme="minorHAnsi"/>
          <w:iCs/>
          <w:sz w:val="20"/>
          <w:szCs w:val="20"/>
          <w:lang w:val="es-AR"/>
        </w:rPr>
      </w:pPr>
    </w:p>
    <w:p w14:paraId="7EFB1886" w14:textId="65CC68C0"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La aplicación del enfoque ambiental en esta iniciativa estará muy </w:t>
      </w:r>
      <w:r w:rsidR="006B5C44" w:rsidRPr="00A30063">
        <w:rPr>
          <w:rFonts w:asciiTheme="minorHAnsi" w:hAnsiTheme="minorHAnsi" w:cstheme="minorHAnsi"/>
          <w:iCs/>
          <w:sz w:val="20"/>
          <w:szCs w:val="20"/>
          <w:lang w:val="es-AR"/>
        </w:rPr>
        <w:t>relacionada</w:t>
      </w:r>
      <w:r w:rsidRPr="00A30063">
        <w:rPr>
          <w:rFonts w:asciiTheme="minorHAnsi" w:hAnsiTheme="minorHAnsi" w:cstheme="minorHAnsi"/>
          <w:iCs/>
          <w:sz w:val="20"/>
          <w:szCs w:val="20"/>
          <w:lang w:val="es-AR"/>
        </w:rPr>
        <w:t xml:space="preserve"> con el despliegue territorial, así como la aplicación de buenas prácticas para la gestión de residuos y el uso de energía al interior de las </w:t>
      </w:r>
      <w:r w:rsidR="00FF0ED6" w:rsidRPr="00A30063">
        <w:rPr>
          <w:rFonts w:asciiTheme="minorHAnsi" w:hAnsiTheme="minorHAnsi" w:cstheme="minorHAnsi"/>
          <w:iCs/>
          <w:sz w:val="20"/>
          <w:szCs w:val="20"/>
          <w:lang w:val="es-AR"/>
        </w:rPr>
        <w:t>organizaciones</w:t>
      </w:r>
      <w:r w:rsidRPr="00A30063">
        <w:rPr>
          <w:rFonts w:asciiTheme="minorHAnsi" w:hAnsiTheme="minorHAnsi" w:cstheme="minorHAnsi"/>
          <w:iCs/>
          <w:sz w:val="20"/>
          <w:szCs w:val="20"/>
          <w:lang w:val="es-AR"/>
        </w:rPr>
        <w:t xml:space="preserve"> que participaran del presente proyecto.  En este sentido se tendrán en cuenta aspectos como:</w:t>
      </w:r>
    </w:p>
    <w:p w14:paraId="01E8C252" w14:textId="77777777" w:rsidR="00DD2874" w:rsidRPr="00A30063" w:rsidRDefault="00DD2874" w:rsidP="00DD2874">
      <w:pPr>
        <w:rPr>
          <w:rFonts w:asciiTheme="minorHAnsi" w:hAnsiTheme="minorHAnsi" w:cstheme="minorHAnsi"/>
          <w:iCs/>
          <w:sz w:val="20"/>
          <w:szCs w:val="20"/>
          <w:lang w:val="es-AR"/>
        </w:rPr>
      </w:pPr>
    </w:p>
    <w:p w14:paraId="59737E28" w14:textId="05C3FEA9" w:rsidR="00DD2874" w:rsidRPr="00A30063" w:rsidRDefault="00DD2874" w:rsidP="00435FE8">
      <w:pPr>
        <w:pStyle w:val="Prrafodelista"/>
        <w:numPr>
          <w:ilvl w:val="1"/>
          <w:numId w:val="25"/>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Que las actividades que se realicen no promuevan la emisión de gases de efecto invernadero. Esto aplica especialmente en la programación de los espacios para la elección de los representantes de la sociedad civil al consejo asesor, así como las mesas de diálogo con las víctimas y poblaciones diferenciales víctimas. </w:t>
      </w:r>
    </w:p>
    <w:p w14:paraId="3EBBB17B" w14:textId="1C17A0D1" w:rsidR="00DD2874" w:rsidRPr="00A30063" w:rsidRDefault="00DD2874" w:rsidP="00435FE8">
      <w:pPr>
        <w:pStyle w:val="Prrafodelista"/>
        <w:numPr>
          <w:ilvl w:val="1"/>
          <w:numId w:val="25"/>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Implementar un plan de manejo de residuos y en general un plan de buenas prácticas medio ambientales al interior de cada </w:t>
      </w:r>
      <w:r w:rsidR="001B55C4" w:rsidRPr="00A30063">
        <w:rPr>
          <w:rFonts w:asciiTheme="minorHAnsi" w:hAnsiTheme="minorHAnsi" w:cstheme="minorHAnsi"/>
          <w:iCs/>
          <w:sz w:val="20"/>
          <w:szCs w:val="20"/>
          <w:lang w:val="es-AR"/>
        </w:rPr>
        <w:t>organización</w:t>
      </w:r>
      <w:r w:rsidRPr="00A30063">
        <w:rPr>
          <w:rFonts w:asciiTheme="minorHAnsi" w:hAnsiTheme="minorHAnsi" w:cstheme="minorHAnsi"/>
          <w:iCs/>
          <w:sz w:val="20"/>
          <w:szCs w:val="20"/>
          <w:lang w:val="es-AR"/>
        </w:rPr>
        <w:t xml:space="preserve"> que será habilitada para el cumplimiento de las funciones de sus equipos </w:t>
      </w:r>
      <w:r w:rsidRPr="00A30063">
        <w:rPr>
          <w:rFonts w:asciiTheme="minorHAnsi" w:hAnsiTheme="minorHAnsi" w:cstheme="minorHAnsi"/>
          <w:iCs/>
          <w:sz w:val="20"/>
          <w:szCs w:val="20"/>
          <w:lang w:val="es-AR"/>
        </w:rPr>
        <w:lastRenderedPageBreak/>
        <w:t>técnicos. Esto incluye campañas de selección de residuos para contribuir con el reciclaje y campañas para el manejo de archivos digitales evitando el uso de papel para impresión.</w:t>
      </w:r>
    </w:p>
    <w:p w14:paraId="41948A35" w14:textId="1F8C3921" w:rsidR="00DD2874" w:rsidRPr="00A30063" w:rsidRDefault="00DD2874" w:rsidP="00435FE8">
      <w:pPr>
        <w:pStyle w:val="Prrafodelista"/>
        <w:numPr>
          <w:ilvl w:val="1"/>
          <w:numId w:val="25"/>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Evaluar en todo momento si los resultados del proyecto pueden cambiar bajo condiciones climáticas adversas.</w:t>
      </w:r>
    </w:p>
    <w:p w14:paraId="7A86FAE0" w14:textId="77777777" w:rsidR="00DD2874" w:rsidRPr="00A30063" w:rsidRDefault="00DD2874" w:rsidP="00DD2874">
      <w:pPr>
        <w:rPr>
          <w:rFonts w:asciiTheme="minorHAnsi" w:hAnsiTheme="minorHAnsi" w:cstheme="minorHAnsi"/>
          <w:iCs/>
          <w:sz w:val="20"/>
          <w:szCs w:val="20"/>
          <w:lang w:val="es-AR"/>
        </w:rPr>
      </w:pPr>
    </w:p>
    <w:p w14:paraId="27536B99" w14:textId="06388F39"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El presente programa plantea acciones que generan un mínimo impacto en el medio ambiente. Las publicaciones planteadas se desarrollarán teniendo en cuenta usos sostenibles de impresión y producción.</w:t>
      </w:r>
    </w:p>
    <w:p w14:paraId="42DB3FDE" w14:textId="77777777" w:rsidR="00796B77" w:rsidRPr="00A30063" w:rsidRDefault="00796B77" w:rsidP="00DD2874">
      <w:pPr>
        <w:rPr>
          <w:rFonts w:asciiTheme="minorHAnsi" w:hAnsiTheme="minorHAnsi" w:cstheme="minorHAnsi"/>
          <w:iCs/>
          <w:sz w:val="20"/>
          <w:szCs w:val="20"/>
          <w:lang w:val="es-AR"/>
        </w:rPr>
      </w:pPr>
    </w:p>
    <w:p w14:paraId="0DB2021F" w14:textId="77777777" w:rsidR="00DD2874" w:rsidRPr="00C27BF0" w:rsidRDefault="00DD2874" w:rsidP="00C27BF0">
      <w:pPr>
        <w:pStyle w:val="Prrafodelista"/>
        <w:numPr>
          <w:ilvl w:val="0"/>
          <w:numId w:val="38"/>
        </w:numPr>
        <w:rPr>
          <w:rFonts w:asciiTheme="minorHAnsi" w:hAnsiTheme="minorHAnsi" w:cstheme="minorHAnsi"/>
          <w:i/>
          <w:sz w:val="20"/>
          <w:szCs w:val="20"/>
          <w:lang w:val="es-AR"/>
        </w:rPr>
      </w:pPr>
      <w:r w:rsidRPr="00C27BF0">
        <w:rPr>
          <w:rFonts w:asciiTheme="minorHAnsi" w:hAnsiTheme="minorHAnsi" w:cstheme="minorHAnsi"/>
          <w:i/>
          <w:sz w:val="20"/>
          <w:szCs w:val="20"/>
          <w:lang w:val="es-AR"/>
        </w:rPr>
        <w:t xml:space="preserve">Enfoque de Género </w:t>
      </w:r>
    </w:p>
    <w:p w14:paraId="745E7FCB" w14:textId="77777777" w:rsidR="00795D52" w:rsidRPr="00A30063" w:rsidRDefault="00795D52" w:rsidP="00DD2874">
      <w:pPr>
        <w:rPr>
          <w:rFonts w:asciiTheme="minorHAnsi" w:hAnsiTheme="minorHAnsi" w:cstheme="minorHAnsi"/>
          <w:iCs/>
          <w:sz w:val="20"/>
          <w:szCs w:val="20"/>
          <w:lang w:val="es-AR"/>
        </w:rPr>
      </w:pPr>
    </w:p>
    <w:p w14:paraId="3005D7FE" w14:textId="29843EA9" w:rsidR="005F7E5F"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En el diseño del presente programa se reconoce que la gran mayoría de las</w:t>
      </w:r>
      <w:r w:rsidR="009A2520" w:rsidRPr="00A30063">
        <w:rPr>
          <w:rFonts w:asciiTheme="minorHAnsi" w:hAnsiTheme="minorHAnsi" w:cstheme="minorHAnsi"/>
          <w:iCs/>
          <w:sz w:val="20"/>
          <w:szCs w:val="20"/>
          <w:lang w:val="es-AR"/>
        </w:rPr>
        <w:t xml:space="preserve"> víctimas son mujeres, para ello e</w:t>
      </w:r>
      <w:r w:rsidR="00433848" w:rsidRPr="00A30063">
        <w:rPr>
          <w:rFonts w:asciiTheme="minorHAnsi" w:hAnsiTheme="minorHAnsi" w:cstheme="minorHAnsi"/>
          <w:iCs/>
          <w:sz w:val="20"/>
          <w:szCs w:val="20"/>
          <w:lang w:val="es-AR"/>
        </w:rPr>
        <w:t>ste programa ha desarrollado estrategias</w:t>
      </w:r>
      <w:r w:rsidR="00930EBC" w:rsidRPr="00A30063">
        <w:rPr>
          <w:rFonts w:asciiTheme="minorHAnsi" w:hAnsiTheme="minorHAnsi" w:cstheme="minorHAnsi"/>
          <w:iCs/>
          <w:sz w:val="20"/>
          <w:szCs w:val="20"/>
          <w:lang w:val="es-AR"/>
        </w:rPr>
        <w:t xml:space="preserve"> con el objetivo de que</w:t>
      </w:r>
      <w:r w:rsidR="00433848" w:rsidRPr="00A30063">
        <w:rPr>
          <w:rFonts w:asciiTheme="minorHAnsi" w:hAnsiTheme="minorHAnsi" w:cstheme="minorHAnsi"/>
          <w:iCs/>
          <w:sz w:val="20"/>
          <w:szCs w:val="20"/>
          <w:lang w:val="es-AR"/>
        </w:rPr>
        <w:t xml:space="preserve"> las organizaciones que llevan la representación judicial de las víctimas mujeres</w:t>
      </w:r>
      <w:r w:rsidR="00CA5790" w:rsidRPr="00A30063">
        <w:rPr>
          <w:rFonts w:asciiTheme="minorHAnsi" w:hAnsiTheme="minorHAnsi" w:cstheme="minorHAnsi"/>
          <w:iCs/>
          <w:sz w:val="20"/>
          <w:szCs w:val="20"/>
          <w:lang w:val="es-AR"/>
        </w:rPr>
        <w:t>,</w:t>
      </w:r>
      <w:r w:rsidR="00D24EDF" w:rsidRPr="00A30063">
        <w:rPr>
          <w:rFonts w:asciiTheme="minorHAnsi" w:hAnsiTheme="minorHAnsi" w:cstheme="minorHAnsi"/>
          <w:iCs/>
          <w:sz w:val="20"/>
          <w:szCs w:val="20"/>
          <w:lang w:val="es-AR"/>
        </w:rPr>
        <w:t xml:space="preserve"> puedan documentar </w:t>
      </w:r>
      <w:r w:rsidR="005F7E5F" w:rsidRPr="00A30063">
        <w:rPr>
          <w:rFonts w:asciiTheme="minorHAnsi" w:hAnsiTheme="minorHAnsi" w:cstheme="minorHAnsi"/>
          <w:iCs/>
          <w:sz w:val="20"/>
          <w:szCs w:val="20"/>
          <w:lang w:val="es-AR"/>
        </w:rPr>
        <w:t>y present</w:t>
      </w:r>
      <w:r w:rsidR="00D24EDF" w:rsidRPr="00A30063">
        <w:rPr>
          <w:rFonts w:asciiTheme="minorHAnsi" w:hAnsiTheme="minorHAnsi" w:cstheme="minorHAnsi"/>
          <w:iCs/>
          <w:sz w:val="20"/>
          <w:szCs w:val="20"/>
          <w:lang w:val="es-AR"/>
        </w:rPr>
        <w:t>ar</w:t>
      </w:r>
      <w:r w:rsidR="005F7E5F" w:rsidRPr="00A30063">
        <w:rPr>
          <w:rFonts w:asciiTheme="minorHAnsi" w:hAnsiTheme="minorHAnsi" w:cstheme="minorHAnsi"/>
          <w:iCs/>
          <w:sz w:val="20"/>
          <w:szCs w:val="20"/>
          <w:lang w:val="es-AR"/>
        </w:rPr>
        <w:t xml:space="preserve"> casos de V</w:t>
      </w:r>
      <w:r w:rsidR="00D24EDF" w:rsidRPr="00A30063">
        <w:rPr>
          <w:rFonts w:asciiTheme="minorHAnsi" w:hAnsiTheme="minorHAnsi" w:cstheme="minorHAnsi"/>
          <w:iCs/>
          <w:sz w:val="20"/>
          <w:szCs w:val="20"/>
          <w:lang w:val="es-AR"/>
        </w:rPr>
        <w:t xml:space="preserve">iolencia </w:t>
      </w:r>
      <w:r w:rsidR="005F7E5F" w:rsidRPr="00A30063">
        <w:rPr>
          <w:rFonts w:asciiTheme="minorHAnsi" w:hAnsiTheme="minorHAnsi" w:cstheme="minorHAnsi"/>
          <w:iCs/>
          <w:sz w:val="20"/>
          <w:szCs w:val="20"/>
          <w:lang w:val="es-AR"/>
        </w:rPr>
        <w:t>B</w:t>
      </w:r>
      <w:r w:rsidR="00D24EDF" w:rsidRPr="00A30063">
        <w:rPr>
          <w:rFonts w:asciiTheme="minorHAnsi" w:hAnsiTheme="minorHAnsi" w:cstheme="minorHAnsi"/>
          <w:iCs/>
          <w:sz w:val="20"/>
          <w:szCs w:val="20"/>
          <w:lang w:val="es-AR"/>
        </w:rPr>
        <w:t xml:space="preserve">asada en </w:t>
      </w:r>
      <w:r w:rsidR="005F7E5F" w:rsidRPr="00A30063">
        <w:rPr>
          <w:rFonts w:asciiTheme="minorHAnsi" w:hAnsiTheme="minorHAnsi" w:cstheme="minorHAnsi"/>
          <w:iCs/>
          <w:sz w:val="20"/>
          <w:szCs w:val="20"/>
          <w:lang w:val="es-AR"/>
        </w:rPr>
        <w:t>G</w:t>
      </w:r>
      <w:r w:rsidR="00D24EDF" w:rsidRPr="00A30063">
        <w:rPr>
          <w:rFonts w:asciiTheme="minorHAnsi" w:hAnsiTheme="minorHAnsi" w:cstheme="minorHAnsi"/>
          <w:iCs/>
          <w:sz w:val="20"/>
          <w:szCs w:val="20"/>
          <w:lang w:val="es-AR"/>
        </w:rPr>
        <w:t>énero (VBG)</w:t>
      </w:r>
      <w:r w:rsidR="008465E7" w:rsidRPr="00A30063">
        <w:rPr>
          <w:rFonts w:asciiTheme="minorHAnsi" w:hAnsiTheme="minorHAnsi" w:cstheme="minorHAnsi"/>
          <w:iCs/>
          <w:sz w:val="20"/>
          <w:szCs w:val="20"/>
          <w:lang w:val="es-AR"/>
        </w:rPr>
        <w:t>,</w:t>
      </w:r>
      <w:r w:rsidR="005F7E5F" w:rsidRPr="00A30063">
        <w:rPr>
          <w:rFonts w:asciiTheme="minorHAnsi" w:hAnsiTheme="minorHAnsi" w:cstheme="minorHAnsi"/>
          <w:iCs/>
          <w:sz w:val="20"/>
          <w:szCs w:val="20"/>
          <w:lang w:val="es-AR"/>
        </w:rPr>
        <w:t xml:space="preserve"> </w:t>
      </w:r>
      <w:r w:rsidR="00D24EDF" w:rsidRPr="00A30063">
        <w:rPr>
          <w:rFonts w:asciiTheme="minorHAnsi" w:hAnsiTheme="minorHAnsi" w:cstheme="minorHAnsi"/>
          <w:iCs/>
          <w:sz w:val="20"/>
          <w:szCs w:val="20"/>
          <w:lang w:val="es-AR"/>
        </w:rPr>
        <w:t xml:space="preserve">con el fin </w:t>
      </w:r>
      <w:r w:rsidR="00E907B5" w:rsidRPr="00A30063">
        <w:rPr>
          <w:rFonts w:asciiTheme="minorHAnsi" w:hAnsiTheme="minorHAnsi" w:cstheme="minorHAnsi"/>
          <w:iCs/>
          <w:sz w:val="20"/>
          <w:szCs w:val="20"/>
          <w:lang w:val="es-AR"/>
        </w:rPr>
        <w:t xml:space="preserve">de </w:t>
      </w:r>
      <w:r w:rsidR="005F7E5F" w:rsidRPr="00A30063">
        <w:rPr>
          <w:rFonts w:asciiTheme="minorHAnsi" w:hAnsiTheme="minorHAnsi" w:cstheme="minorHAnsi"/>
          <w:iCs/>
          <w:sz w:val="20"/>
          <w:szCs w:val="20"/>
          <w:lang w:val="es-AR"/>
        </w:rPr>
        <w:t>visibilizar</w:t>
      </w:r>
      <w:r w:rsidR="00E907B5" w:rsidRPr="00A30063">
        <w:rPr>
          <w:rFonts w:asciiTheme="minorHAnsi" w:hAnsiTheme="minorHAnsi" w:cstheme="minorHAnsi"/>
          <w:iCs/>
          <w:sz w:val="20"/>
          <w:szCs w:val="20"/>
          <w:lang w:val="es-AR"/>
        </w:rPr>
        <w:t xml:space="preserve"> dichos delitos</w:t>
      </w:r>
      <w:r w:rsidR="005F7E5F" w:rsidRPr="00A30063">
        <w:rPr>
          <w:rFonts w:asciiTheme="minorHAnsi" w:hAnsiTheme="minorHAnsi" w:cstheme="minorHAnsi"/>
          <w:iCs/>
          <w:sz w:val="20"/>
          <w:szCs w:val="20"/>
          <w:lang w:val="es-AR"/>
        </w:rPr>
        <w:t xml:space="preserve"> y obtener respuesta estatal para las víctimas</w:t>
      </w:r>
      <w:r w:rsidR="00406BD5" w:rsidRPr="00A30063">
        <w:rPr>
          <w:rFonts w:asciiTheme="minorHAnsi" w:hAnsiTheme="minorHAnsi" w:cstheme="minorHAnsi"/>
          <w:iCs/>
          <w:sz w:val="20"/>
          <w:szCs w:val="20"/>
          <w:lang w:val="es-AR"/>
        </w:rPr>
        <w:t xml:space="preserve"> y garantizar </w:t>
      </w:r>
      <w:r w:rsidR="005F7E5F" w:rsidRPr="00A30063">
        <w:rPr>
          <w:rFonts w:asciiTheme="minorHAnsi" w:hAnsiTheme="minorHAnsi" w:cstheme="minorHAnsi"/>
          <w:iCs/>
          <w:sz w:val="20"/>
          <w:szCs w:val="20"/>
          <w:lang w:val="es-AR"/>
        </w:rPr>
        <w:t>los derechos de las mujeres a la verdad,</w:t>
      </w:r>
      <w:r w:rsidR="00486571" w:rsidRPr="00A30063">
        <w:rPr>
          <w:rFonts w:asciiTheme="minorHAnsi" w:hAnsiTheme="minorHAnsi" w:cstheme="minorHAnsi"/>
          <w:iCs/>
          <w:sz w:val="20"/>
          <w:szCs w:val="20"/>
          <w:lang w:val="es-AR"/>
        </w:rPr>
        <w:t xml:space="preserve"> la</w:t>
      </w:r>
      <w:r w:rsidR="005F7E5F" w:rsidRPr="00A30063">
        <w:rPr>
          <w:rFonts w:asciiTheme="minorHAnsi" w:hAnsiTheme="minorHAnsi" w:cstheme="minorHAnsi"/>
          <w:iCs/>
          <w:sz w:val="20"/>
          <w:szCs w:val="20"/>
          <w:lang w:val="es-AR"/>
        </w:rPr>
        <w:t xml:space="preserve"> justicia,</w:t>
      </w:r>
      <w:r w:rsidR="00486571" w:rsidRPr="00A30063">
        <w:rPr>
          <w:rFonts w:asciiTheme="minorHAnsi" w:hAnsiTheme="minorHAnsi" w:cstheme="minorHAnsi"/>
          <w:iCs/>
          <w:sz w:val="20"/>
          <w:szCs w:val="20"/>
          <w:lang w:val="es-AR"/>
        </w:rPr>
        <w:t xml:space="preserve"> la</w:t>
      </w:r>
      <w:r w:rsidR="005F7E5F" w:rsidRPr="00A30063">
        <w:rPr>
          <w:rFonts w:asciiTheme="minorHAnsi" w:hAnsiTheme="minorHAnsi" w:cstheme="minorHAnsi"/>
          <w:iCs/>
          <w:sz w:val="20"/>
          <w:szCs w:val="20"/>
          <w:lang w:val="es-AR"/>
        </w:rPr>
        <w:t xml:space="preserve"> reparación y</w:t>
      </w:r>
      <w:r w:rsidR="00486571" w:rsidRPr="00A30063">
        <w:rPr>
          <w:rFonts w:asciiTheme="minorHAnsi" w:hAnsiTheme="minorHAnsi" w:cstheme="minorHAnsi"/>
          <w:iCs/>
          <w:sz w:val="20"/>
          <w:szCs w:val="20"/>
          <w:lang w:val="es-AR"/>
        </w:rPr>
        <w:t xml:space="preserve"> las</w:t>
      </w:r>
      <w:r w:rsidR="005F7E5F" w:rsidRPr="00A30063">
        <w:rPr>
          <w:rFonts w:asciiTheme="minorHAnsi" w:hAnsiTheme="minorHAnsi" w:cstheme="minorHAnsi"/>
          <w:iCs/>
          <w:sz w:val="20"/>
          <w:szCs w:val="20"/>
          <w:lang w:val="es-AR"/>
        </w:rPr>
        <w:t xml:space="preserve"> garantías de no repetición. La </w:t>
      </w:r>
      <w:proofErr w:type="spellStart"/>
      <w:r w:rsidR="005F7E5F" w:rsidRPr="00A30063">
        <w:rPr>
          <w:rFonts w:asciiTheme="minorHAnsi" w:hAnsiTheme="minorHAnsi" w:cstheme="minorHAnsi"/>
          <w:iCs/>
          <w:sz w:val="20"/>
          <w:szCs w:val="20"/>
          <w:lang w:val="es-AR"/>
        </w:rPr>
        <w:t>visibilización</w:t>
      </w:r>
      <w:proofErr w:type="spellEnd"/>
      <w:r w:rsidR="005F7E5F" w:rsidRPr="00A30063">
        <w:rPr>
          <w:rFonts w:asciiTheme="minorHAnsi" w:hAnsiTheme="minorHAnsi" w:cstheme="minorHAnsi"/>
          <w:iCs/>
          <w:sz w:val="20"/>
          <w:szCs w:val="20"/>
          <w:lang w:val="es-AR"/>
        </w:rPr>
        <w:t xml:space="preserve"> de la VBG debe reconocer necesariamente</w:t>
      </w:r>
      <w:r w:rsidR="00666382" w:rsidRPr="00A30063">
        <w:rPr>
          <w:rFonts w:asciiTheme="minorHAnsi" w:hAnsiTheme="minorHAnsi" w:cstheme="minorHAnsi"/>
          <w:iCs/>
          <w:sz w:val="20"/>
          <w:szCs w:val="20"/>
          <w:lang w:val="es-AR"/>
        </w:rPr>
        <w:t>,</w:t>
      </w:r>
      <w:r w:rsidR="005F7E5F" w:rsidRPr="00A30063">
        <w:rPr>
          <w:rFonts w:asciiTheme="minorHAnsi" w:hAnsiTheme="minorHAnsi" w:cstheme="minorHAnsi"/>
          <w:iCs/>
          <w:sz w:val="20"/>
          <w:szCs w:val="20"/>
          <w:lang w:val="es-AR"/>
        </w:rPr>
        <w:t xml:space="preserve"> que </w:t>
      </w:r>
      <w:r w:rsidR="00130C17" w:rsidRPr="00A30063">
        <w:rPr>
          <w:rFonts w:asciiTheme="minorHAnsi" w:hAnsiTheme="minorHAnsi" w:cstheme="minorHAnsi"/>
          <w:iCs/>
          <w:sz w:val="20"/>
          <w:szCs w:val="20"/>
          <w:lang w:val="es-AR"/>
        </w:rPr>
        <w:t>es</w:t>
      </w:r>
      <w:r w:rsidR="005F7E5F" w:rsidRPr="00A30063">
        <w:rPr>
          <w:rFonts w:asciiTheme="minorHAnsi" w:hAnsiTheme="minorHAnsi" w:cstheme="minorHAnsi"/>
          <w:iCs/>
          <w:sz w:val="20"/>
          <w:szCs w:val="20"/>
          <w:lang w:val="es-AR"/>
        </w:rPr>
        <w:t xml:space="preserve">ta ha sido una </w:t>
      </w:r>
      <w:r w:rsidR="004E3D04" w:rsidRPr="00A30063">
        <w:rPr>
          <w:rFonts w:asciiTheme="minorHAnsi" w:hAnsiTheme="minorHAnsi" w:cstheme="minorHAnsi"/>
          <w:iCs/>
          <w:sz w:val="20"/>
          <w:szCs w:val="20"/>
          <w:lang w:val="es-AR"/>
        </w:rPr>
        <w:t>táctica utilizada por los diferentes actores armados</w:t>
      </w:r>
      <w:r w:rsidR="00802FBF" w:rsidRPr="00A30063">
        <w:rPr>
          <w:rFonts w:asciiTheme="minorHAnsi" w:hAnsiTheme="minorHAnsi" w:cstheme="minorHAnsi"/>
          <w:iCs/>
          <w:sz w:val="20"/>
          <w:szCs w:val="20"/>
          <w:lang w:val="es-AR"/>
        </w:rPr>
        <w:t xml:space="preserve"> </w:t>
      </w:r>
      <w:r w:rsidR="004E3D04" w:rsidRPr="00A30063">
        <w:rPr>
          <w:rFonts w:asciiTheme="minorHAnsi" w:hAnsiTheme="minorHAnsi" w:cstheme="minorHAnsi"/>
          <w:iCs/>
          <w:sz w:val="20"/>
          <w:szCs w:val="20"/>
          <w:lang w:val="es-AR"/>
        </w:rPr>
        <w:t xml:space="preserve">en donde </w:t>
      </w:r>
      <w:r w:rsidR="001747B0" w:rsidRPr="00A30063">
        <w:rPr>
          <w:rFonts w:asciiTheme="minorHAnsi" w:hAnsiTheme="minorHAnsi" w:cstheme="minorHAnsi"/>
          <w:iCs/>
          <w:sz w:val="20"/>
          <w:szCs w:val="20"/>
          <w:lang w:val="es-AR"/>
        </w:rPr>
        <w:t>la violencia sexual se convirtió en un arma de</w:t>
      </w:r>
      <w:r w:rsidR="005F7E5F" w:rsidRPr="00A30063">
        <w:rPr>
          <w:rFonts w:asciiTheme="minorHAnsi" w:hAnsiTheme="minorHAnsi" w:cstheme="minorHAnsi"/>
          <w:iCs/>
          <w:sz w:val="20"/>
          <w:szCs w:val="20"/>
          <w:lang w:val="es-AR"/>
        </w:rPr>
        <w:t xml:space="preserve"> guerra</w:t>
      </w:r>
      <w:r w:rsidR="001747B0" w:rsidRPr="00A30063">
        <w:rPr>
          <w:rFonts w:asciiTheme="minorHAnsi" w:hAnsiTheme="minorHAnsi" w:cstheme="minorHAnsi"/>
          <w:iCs/>
          <w:sz w:val="20"/>
          <w:szCs w:val="20"/>
          <w:lang w:val="es-AR"/>
        </w:rPr>
        <w:t>,</w:t>
      </w:r>
      <w:r w:rsidR="00D65EDB" w:rsidRPr="00A30063">
        <w:rPr>
          <w:rFonts w:asciiTheme="minorHAnsi" w:hAnsiTheme="minorHAnsi" w:cstheme="minorHAnsi"/>
          <w:iCs/>
          <w:sz w:val="20"/>
          <w:szCs w:val="20"/>
          <w:lang w:val="es-AR"/>
        </w:rPr>
        <w:t xml:space="preserve"> lo cual</w:t>
      </w:r>
      <w:r w:rsidR="00CE41F2" w:rsidRPr="00A30063">
        <w:rPr>
          <w:rFonts w:asciiTheme="minorHAnsi" w:hAnsiTheme="minorHAnsi" w:cstheme="minorHAnsi"/>
          <w:iCs/>
          <w:sz w:val="20"/>
          <w:szCs w:val="20"/>
          <w:lang w:val="es-AR"/>
        </w:rPr>
        <w:t xml:space="preserve"> debe</w:t>
      </w:r>
      <w:r w:rsidR="005F7E5F" w:rsidRPr="00A30063">
        <w:rPr>
          <w:rFonts w:asciiTheme="minorHAnsi" w:hAnsiTheme="minorHAnsi" w:cstheme="minorHAnsi"/>
          <w:iCs/>
          <w:sz w:val="20"/>
          <w:szCs w:val="20"/>
          <w:lang w:val="es-AR"/>
        </w:rPr>
        <w:t xml:space="preserve"> ser incorporado </w:t>
      </w:r>
      <w:r w:rsidR="00D65EDB" w:rsidRPr="00A30063">
        <w:rPr>
          <w:rFonts w:asciiTheme="minorHAnsi" w:hAnsiTheme="minorHAnsi" w:cstheme="minorHAnsi"/>
          <w:iCs/>
          <w:sz w:val="20"/>
          <w:szCs w:val="20"/>
          <w:lang w:val="es-AR"/>
        </w:rPr>
        <w:t>a</w:t>
      </w:r>
      <w:r w:rsidR="005F7E5F" w:rsidRPr="00A30063">
        <w:rPr>
          <w:rFonts w:asciiTheme="minorHAnsi" w:hAnsiTheme="minorHAnsi" w:cstheme="minorHAnsi"/>
          <w:iCs/>
          <w:sz w:val="20"/>
          <w:szCs w:val="20"/>
          <w:lang w:val="es-AR"/>
        </w:rPr>
        <w:t xml:space="preserve"> la verdad judicial para dar cuenta de la manera en que las mujeres han sido usadas en el marco del conflicto armado colombiano. El reconocimiento de esta verdad es esencial en la construcción de una verdad dialógica</w:t>
      </w:r>
      <w:r w:rsidR="00D65EDB" w:rsidRPr="00A30063">
        <w:rPr>
          <w:rFonts w:asciiTheme="minorHAnsi" w:hAnsiTheme="minorHAnsi" w:cstheme="minorHAnsi"/>
          <w:iCs/>
          <w:sz w:val="20"/>
          <w:szCs w:val="20"/>
          <w:lang w:val="es-AR"/>
        </w:rPr>
        <w:t>,</w:t>
      </w:r>
      <w:r w:rsidR="005F7E5F" w:rsidRPr="00A30063">
        <w:rPr>
          <w:rFonts w:asciiTheme="minorHAnsi" w:hAnsiTheme="minorHAnsi" w:cstheme="minorHAnsi"/>
          <w:iCs/>
          <w:sz w:val="20"/>
          <w:szCs w:val="20"/>
          <w:lang w:val="es-AR"/>
        </w:rPr>
        <w:t xml:space="preserve"> que cumpla con los objetivos de reconocimiento y con las garantías de no repetición.</w:t>
      </w:r>
    </w:p>
    <w:p w14:paraId="24F207C7" w14:textId="77777777" w:rsidR="00DD2874" w:rsidRPr="00A30063" w:rsidRDefault="00DD2874" w:rsidP="00DD2874">
      <w:pPr>
        <w:rPr>
          <w:rFonts w:asciiTheme="minorHAnsi" w:hAnsiTheme="minorHAnsi" w:cstheme="minorHAnsi"/>
          <w:iCs/>
          <w:sz w:val="20"/>
          <w:szCs w:val="20"/>
          <w:lang w:val="es-AR"/>
        </w:rPr>
      </w:pPr>
    </w:p>
    <w:p w14:paraId="7421290B" w14:textId="77777777"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La incorporación del enfoque de género en este proyecto no se limita solamente a conocer el impacto diferenciado en cabeza de las mujeres, sino que parte del análisis de los estándares internacionales de derechos humanos vinculados con la igualdad de género y los derechos de las mujeres, en particular, en los aspectos relativos a la violencia ejercida contra ellas dentro del marco del conflicto armado.</w:t>
      </w:r>
    </w:p>
    <w:p w14:paraId="37307D56" w14:textId="77777777"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5A452D46" w14:textId="56314735"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Merece especial atención para el análisis de género desde la construcción del derecho a la verdad el papel de las organizaciones de mujeres, cuyos aportes y cuya lucha han sido esenciales para la</w:t>
      </w:r>
      <w:r w:rsidR="00067A4B" w:rsidRPr="00A30063">
        <w:rPr>
          <w:rFonts w:asciiTheme="minorHAnsi" w:hAnsiTheme="minorHAnsi" w:cstheme="minorHAnsi"/>
          <w:iCs/>
          <w:sz w:val="20"/>
          <w:szCs w:val="20"/>
          <w:lang w:val="es-AR"/>
        </w:rPr>
        <w:t>s demandas sobre la realización de sus derechos</w:t>
      </w:r>
      <w:r w:rsidR="003A14FB" w:rsidRPr="00A30063">
        <w:rPr>
          <w:rFonts w:asciiTheme="minorHAnsi" w:hAnsiTheme="minorHAnsi" w:cstheme="minorHAnsi"/>
          <w:iCs/>
          <w:sz w:val="20"/>
          <w:szCs w:val="20"/>
          <w:lang w:val="es-AR"/>
        </w:rPr>
        <w:t xml:space="preserve"> </w:t>
      </w:r>
      <w:r w:rsidRPr="00A30063">
        <w:rPr>
          <w:rFonts w:asciiTheme="minorHAnsi" w:hAnsiTheme="minorHAnsi" w:cstheme="minorHAnsi"/>
          <w:iCs/>
          <w:sz w:val="20"/>
          <w:szCs w:val="20"/>
          <w:lang w:val="es-AR"/>
        </w:rPr>
        <w:t xml:space="preserve">y en el relato completo de las circunstancias de modo, tiempo y lugar frente a los hechos </w:t>
      </w:r>
      <w:proofErr w:type="spellStart"/>
      <w:r w:rsidRPr="00A30063">
        <w:rPr>
          <w:rFonts w:asciiTheme="minorHAnsi" w:hAnsiTheme="minorHAnsi" w:cstheme="minorHAnsi"/>
          <w:iCs/>
          <w:sz w:val="20"/>
          <w:szCs w:val="20"/>
          <w:lang w:val="es-AR"/>
        </w:rPr>
        <w:t>victimizantes</w:t>
      </w:r>
      <w:proofErr w:type="spellEnd"/>
      <w:r w:rsidRPr="00A30063">
        <w:rPr>
          <w:rFonts w:asciiTheme="minorHAnsi" w:hAnsiTheme="minorHAnsi" w:cstheme="minorHAnsi"/>
          <w:iCs/>
          <w:sz w:val="20"/>
          <w:szCs w:val="20"/>
          <w:lang w:val="es-AR"/>
        </w:rPr>
        <w:t xml:space="preserve">. </w:t>
      </w:r>
    </w:p>
    <w:p w14:paraId="2AE6B8E3" w14:textId="77777777" w:rsidR="00DD2874" w:rsidRPr="00A30063" w:rsidRDefault="00DD2874" w:rsidP="00DD2874">
      <w:pPr>
        <w:rPr>
          <w:rFonts w:asciiTheme="minorHAnsi" w:hAnsiTheme="minorHAnsi" w:cstheme="minorHAnsi"/>
          <w:iCs/>
          <w:sz w:val="20"/>
          <w:szCs w:val="20"/>
          <w:lang w:val="es-AR"/>
        </w:rPr>
      </w:pPr>
    </w:p>
    <w:p w14:paraId="704FA9DD" w14:textId="01BB9ED0"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Las mujeres, deben ser objeto de intervenciones diferenciadas en el marco de este proyecto, desde el punto de vista del mandato de cada una de las</w:t>
      </w:r>
      <w:r w:rsidR="003A14FB" w:rsidRPr="00A30063">
        <w:rPr>
          <w:rFonts w:asciiTheme="minorHAnsi" w:hAnsiTheme="minorHAnsi" w:cstheme="minorHAnsi"/>
          <w:iCs/>
          <w:sz w:val="20"/>
          <w:szCs w:val="20"/>
          <w:lang w:val="es-AR"/>
        </w:rPr>
        <w:t xml:space="preserve"> organizaciones</w:t>
      </w:r>
      <w:r w:rsidRPr="00A30063">
        <w:rPr>
          <w:rFonts w:asciiTheme="minorHAnsi" w:hAnsiTheme="minorHAnsi" w:cstheme="minorHAnsi"/>
          <w:iCs/>
          <w:sz w:val="20"/>
          <w:szCs w:val="20"/>
          <w:lang w:val="es-AR"/>
        </w:rPr>
        <w:t xml:space="preserve"> aquí intervinientes y en concreto del proceso de intervención del presente proyecto</w:t>
      </w:r>
      <w:r w:rsidR="004601D8" w:rsidRPr="00A30063">
        <w:rPr>
          <w:rFonts w:asciiTheme="minorHAnsi" w:hAnsiTheme="minorHAnsi" w:cstheme="minorHAnsi"/>
          <w:iCs/>
          <w:sz w:val="20"/>
          <w:szCs w:val="20"/>
          <w:lang w:val="es-AR"/>
        </w:rPr>
        <w:t>, s</w:t>
      </w:r>
      <w:r w:rsidRPr="00A30063">
        <w:rPr>
          <w:rFonts w:asciiTheme="minorHAnsi" w:hAnsiTheme="minorHAnsi" w:cstheme="minorHAnsi"/>
          <w:iCs/>
          <w:sz w:val="20"/>
          <w:szCs w:val="20"/>
          <w:lang w:val="es-AR"/>
        </w:rPr>
        <w:t>erá muy importante que cada una de las formas en que desarrolle</w:t>
      </w:r>
      <w:r w:rsidR="00490427" w:rsidRPr="00A30063">
        <w:rPr>
          <w:rFonts w:asciiTheme="minorHAnsi" w:hAnsiTheme="minorHAnsi" w:cstheme="minorHAnsi"/>
          <w:iCs/>
          <w:sz w:val="20"/>
          <w:szCs w:val="20"/>
          <w:lang w:val="es-AR"/>
        </w:rPr>
        <w:t>n</w:t>
      </w:r>
      <w:r w:rsidR="00B13539" w:rsidRPr="00A30063">
        <w:rPr>
          <w:rFonts w:asciiTheme="minorHAnsi" w:hAnsiTheme="minorHAnsi" w:cstheme="minorHAnsi"/>
          <w:iCs/>
          <w:sz w:val="20"/>
          <w:szCs w:val="20"/>
          <w:lang w:val="es-AR"/>
        </w:rPr>
        <w:t xml:space="preserve"> sus</w:t>
      </w:r>
      <w:r w:rsidRPr="00A30063">
        <w:rPr>
          <w:rFonts w:asciiTheme="minorHAnsi" w:hAnsiTheme="minorHAnsi" w:cstheme="minorHAnsi"/>
          <w:iCs/>
          <w:sz w:val="20"/>
          <w:szCs w:val="20"/>
          <w:lang w:val="es-AR"/>
        </w:rPr>
        <w:t xml:space="preserve"> funciones </w:t>
      </w:r>
      <w:r w:rsidR="00B13539" w:rsidRPr="00A30063">
        <w:rPr>
          <w:rFonts w:asciiTheme="minorHAnsi" w:hAnsiTheme="minorHAnsi" w:cstheme="minorHAnsi"/>
          <w:iCs/>
          <w:sz w:val="20"/>
          <w:szCs w:val="20"/>
          <w:lang w:val="es-AR"/>
        </w:rPr>
        <w:t xml:space="preserve">se </w:t>
      </w:r>
      <w:r w:rsidRPr="00A30063">
        <w:rPr>
          <w:rFonts w:asciiTheme="minorHAnsi" w:hAnsiTheme="minorHAnsi" w:cstheme="minorHAnsi"/>
          <w:iCs/>
          <w:sz w:val="20"/>
          <w:szCs w:val="20"/>
          <w:lang w:val="es-AR"/>
        </w:rPr>
        <w:t>incorpore y</w:t>
      </w:r>
      <w:r w:rsidR="00B13539" w:rsidRPr="00A30063">
        <w:rPr>
          <w:rFonts w:asciiTheme="minorHAnsi" w:hAnsiTheme="minorHAnsi" w:cstheme="minorHAnsi"/>
          <w:iCs/>
          <w:sz w:val="20"/>
          <w:szCs w:val="20"/>
          <w:lang w:val="es-AR"/>
        </w:rPr>
        <w:t xml:space="preserve"> se</w:t>
      </w:r>
      <w:r w:rsidRPr="00A30063">
        <w:rPr>
          <w:rFonts w:asciiTheme="minorHAnsi" w:hAnsiTheme="minorHAnsi" w:cstheme="minorHAnsi"/>
          <w:iCs/>
          <w:sz w:val="20"/>
          <w:szCs w:val="20"/>
          <w:lang w:val="es-AR"/>
        </w:rPr>
        <w:t xml:space="preserve"> responda a las particularidades de las necesidades y características específicas de las mujeres frente a su experiencia en relación</w:t>
      </w:r>
      <w:r w:rsidR="004601D8" w:rsidRPr="00A30063">
        <w:rPr>
          <w:rFonts w:asciiTheme="minorHAnsi" w:hAnsiTheme="minorHAnsi" w:cstheme="minorHAnsi"/>
          <w:iCs/>
          <w:sz w:val="20"/>
          <w:szCs w:val="20"/>
          <w:lang w:val="es-AR"/>
        </w:rPr>
        <w:t xml:space="preserve"> a la vulneración de sus derechos.</w:t>
      </w:r>
      <w:r w:rsidRPr="00A30063">
        <w:rPr>
          <w:rFonts w:asciiTheme="minorHAnsi" w:hAnsiTheme="minorHAnsi" w:cstheme="minorHAnsi"/>
          <w:iCs/>
          <w:sz w:val="20"/>
          <w:szCs w:val="20"/>
          <w:lang w:val="es-AR"/>
        </w:rPr>
        <w:t xml:space="preserve"> </w:t>
      </w:r>
    </w:p>
    <w:p w14:paraId="668B9C44" w14:textId="77777777" w:rsidR="00DD2874" w:rsidRPr="00A30063" w:rsidRDefault="00DD2874" w:rsidP="00DD2874">
      <w:pPr>
        <w:rPr>
          <w:rFonts w:asciiTheme="minorHAnsi" w:hAnsiTheme="minorHAnsi" w:cstheme="minorHAnsi"/>
          <w:iCs/>
          <w:sz w:val="20"/>
          <w:szCs w:val="20"/>
          <w:lang w:val="es-AR"/>
        </w:rPr>
      </w:pPr>
    </w:p>
    <w:p w14:paraId="14F6B978" w14:textId="15E70420" w:rsidR="00DD2874" w:rsidRPr="00A30063" w:rsidRDefault="00DD2874" w:rsidP="00DD2874">
      <w:pPr>
        <w:rPr>
          <w:rFonts w:asciiTheme="minorHAnsi" w:hAnsiTheme="minorHAnsi" w:cstheme="minorHAnsi"/>
          <w:b/>
          <w:bCs/>
          <w:iCs/>
          <w:sz w:val="20"/>
          <w:szCs w:val="20"/>
          <w:lang w:val="es-AR"/>
        </w:rPr>
      </w:pPr>
      <w:r w:rsidRPr="00A30063">
        <w:rPr>
          <w:rFonts w:asciiTheme="minorHAnsi" w:hAnsiTheme="minorHAnsi" w:cstheme="minorHAnsi"/>
          <w:b/>
          <w:bCs/>
          <w:iCs/>
          <w:sz w:val="20"/>
          <w:szCs w:val="20"/>
          <w:lang w:val="es-AR"/>
        </w:rPr>
        <w:t>Alineación</w:t>
      </w:r>
    </w:p>
    <w:p w14:paraId="5A95FFB0" w14:textId="77777777" w:rsidR="00F21A35" w:rsidRPr="00A30063" w:rsidRDefault="00F21A35" w:rsidP="00DD2874">
      <w:pPr>
        <w:rPr>
          <w:rFonts w:asciiTheme="minorHAnsi" w:hAnsiTheme="minorHAnsi" w:cstheme="minorHAnsi"/>
          <w:b/>
          <w:bCs/>
          <w:iCs/>
          <w:sz w:val="20"/>
          <w:szCs w:val="20"/>
          <w:lang w:val="es-AR"/>
        </w:rPr>
      </w:pPr>
    </w:p>
    <w:p w14:paraId="5835DF20" w14:textId="77777777" w:rsidR="00DD2874" w:rsidRPr="00A30063" w:rsidRDefault="00DD2874" w:rsidP="00DD2874">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En términos de alineación con las prioridades institucionales, así como otros marcos de referencia, la estrategia propuesta guarda total coherencia con los objetivos de país en materia de justicia transicional y construcción de paz, en especial en el contexto actual.</w:t>
      </w:r>
    </w:p>
    <w:p w14:paraId="25BDA0C0" w14:textId="77777777" w:rsidR="00DD2874" w:rsidRPr="00A30063" w:rsidRDefault="00DD2874" w:rsidP="00DD2874">
      <w:pPr>
        <w:rPr>
          <w:rFonts w:asciiTheme="minorHAnsi" w:hAnsiTheme="minorHAnsi" w:cstheme="minorHAnsi"/>
          <w:iCs/>
          <w:sz w:val="20"/>
          <w:szCs w:val="20"/>
          <w:lang w:val="es-AR"/>
        </w:rPr>
      </w:pPr>
    </w:p>
    <w:p w14:paraId="6AA61BEB" w14:textId="249099D0" w:rsidR="00F21A35" w:rsidRPr="00A30063" w:rsidRDefault="00DD2874" w:rsidP="00DD2874">
      <w:pPr>
        <w:rPr>
          <w:rFonts w:asciiTheme="minorHAnsi" w:hAnsiTheme="minorHAnsi" w:cstheme="minorHAnsi"/>
          <w:b/>
          <w:bCs/>
          <w:iCs/>
          <w:sz w:val="20"/>
          <w:szCs w:val="20"/>
          <w:lang w:val="es-AR"/>
        </w:rPr>
      </w:pPr>
      <w:r w:rsidRPr="00A30063">
        <w:rPr>
          <w:rFonts w:asciiTheme="minorHAnsi" w:hAnsiTheme="minorHAnsi" w:cstheme="minorHAnsi"/>
          <w:b/>
          <w:bCs/>
          <w:iCs/>
          <w:sz w:val="20"/>
          <w:szCs w:val="20"/>
          <w:lang w:val="es-AR"/>
        </w:rPr>
        <w:t>CPD</w:t>
      </w:r>
    </w:p>
    <w:p w14:paraId="5A698A5E" w14:textId="77777777" w:rsidR="008924BF" w:rsidRPr="00A30063" w:rsidRDefault="008924BF" w:rsidP="000D6E6C">
      <w:pPr>
        <w:rPr>
          <w:rFonts w:asciiTheme="minorHAnsi" w:hAnsiTheme="minorHAnsi" w:cstheme="minorHAnsi"/>
          <w:b/>
          <w:bCs/>
          <w:iCs/>
          <w:sz w:val="20"/>
          <w:szCs w:val="20"/>
          <w:lang w:val="es-AR"/>
        </w:rPr>
      </w:pPr>
    </w:p>
    <w:p w14:paraId="7BF15BEB" w14:textId="77777777" w:rsidR="000D6E6C" w:rsidRPr="00A30063" w:rsidRDefault="000D6E6C" w:rsidP="000D6E6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CPD 2015-2020 - OUTCOME 21- Pronta recuperación y regreso rápido a vías sostenibles de desarrollo en situaciones posteriores a conflictos y desastres (paz &amp; conflictividades)</w:t>
      </w:r>
    </w:p>
    <w:p w14:paraId="75604B71" w14:textId="77777777" w:rsidR="000D6E6C" w:rsidRPr="00A30063" w:rsidRDefault="000D6E6C" w:rsidP="000D6E6C">
      <w:pPr>
        <w:rPr>
          <w:rFonts w:asciiTheme="minorHAnsi" w:hAnsiTheme="minorHAnsi" w:cstheme="minorHAnsi"/>
          <w:iCs/>
          <w:sz w:val="20"/>
          <w:szCs w:val="20"/>
          <w:lang w:val="es-AR"/>
        </w:rPr>
      </w:pPr>
    </w:p>
    <w:p w14:paraId="0A3B1EAC" w14:textId="77777777" w:rsidR="000D6E6C" w:rsidRPr="00A30063" w:rsidRDefault="000D6E6C" w:rsidP="000D6E6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CPD 2021-2024</w:t>
      </w:r>
    </w:p>
    <w:p w14:paraId="19146043" w14:textId="77777777" w:rsidR="000D6E6C" w:rsidRPr="00A30063" w:rsidRDefault="000D6E6C" w:rsidP="000D6E6C">
      <w:pPr>
        <w:rPr>
          <w:rFonts w:asciiTheme="minorHAnsi" w:hAnsiTheme="minorHAnsi" w:cstheme="minorHAnsi"/>
          <w:iCs/>
          <w:sz w:val="20"/>
          <w:szCs w:val="20"/>
          <w:lang w:val="es-AR"/>
        </w:rPr>
      </w:pPr>
      <w:proofErr w:type="spellStart"/>
      <w:r w:rsidRPr="00A30063">
        <w:rPr>
          <w:rFonts w:asciiTheme="minorHAnsi" w:hAnsiTheme="minorHAnsi" w:cstheme="minorHAnsi"/>
          <w:iCs/>
          <w:sz w:val="20"/>
          <w:szCs w:val="20"/>
          <w:lang w:val="es-AR"/>
        </w:rPr>
        <w:lastRenderedPageBreak/>
        <w:t>Outcome</w:t>
      </w:r>
      <w:proofErr w:type="spellEnd"/>
      <w:r w:rsidRPr="00A30063">
        <w:rPr>
          <w:rFonts w:asciiTheme="minorHAnsi" w:hAnsiTheme="minorHAnsi" w:cstheme="minorHAnsi"/>
          <w:iCs/>
          <w:sz w:val="20"/>
          <w:szCs w:val="20"/>
          <w:lang w:val="es-AR"/>
        </w:rPr>
        <w:t xml:space="preserve"> 3.5 Los organismos de vigilancia, control, con funciones jurisdiccionales, de esclarecimiento y de investigación judicial y no judicial fortalecen sus capacidades para la atención de población priorizada y la administración de justicia con enfoque diferencial, con la contribución del Equipo País de la ONU a los esfuerzos del Estado.</w:t>
      </w:r>
    </w:p>
    <w:p w14:paraId="3DBDB186" w14:textId="77777777" w:rsidR="000D6E6C" w:rsidRPr="00A30063" w:rsidRDefault="000D6E6C" w:rsidP="000D6E6C">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Outputs: 3.5.1, 3.5.2, 3.5.3, 3.5.4, 3.5.5</w:t>
      </w:r>
    </w:p>
    <w:p w14:paraId="51A064F8" w14:textId="77777777" w:rsidR="000D6E6C" w:rsidRPr="00A30063" w:rsidRDefault="000D6E6C" w:rsidP="00DD2874">
      <w:pPr>
        <w:rPr>
          <w:rFonts w:asciiTheme="minorHAnsi" w:hAnsiTheme="minorHAnsi" w:cstheme="minorHAnsi"/>
          <w:iCs/>
          <w:sz w:val="20"/>
          <w:szCs w:val="20"/>
          <w:lang w:val="es-AR"/>
        </w:rPr>
      </w:pPr>
    </w:p>
    <w:p w14:paraId="235C92EB" w14:textId="553DD409" w:rsidR="00F21A35" w:rsidRPr="00A30063" w:rsidRDefault="00DD2874" w:rsidP="00DD2874">
      <w:pPr>
        <w:rPr>
          <w:rFonts w:asciiTheme="minorHAnsi" w:hAnsiTheme="minorHAnsi" w:cstheme="minorHAnsi"/>
          <w:b/>
          <w:bCs/>
          <w:iCs/>
          <w:sz w:val="20"/>
          <w:szCs w:val="20"/>
          <w:lang w:val="es-AR"/>
        </w:rPr>
      </w:pPr>
      <w:r w:rsidRPr="00A30063">
        <w:rPr>
          <w:rFonts w:asciiTheme="minorHAnsi" w:hAnsiTheme="minorHAnsi" w:cstheme="minorHAnsi"/>
          <w:b/>
          <w:bCs/>
          <w:iCs/>
          <w:sz w:val="20"/>
          <w:szCs w:val="20"/>
          <w:lang w:val="es-AR"/>
        </w:rPr>
        <w:t>UN</w:t>
      </w:r>
      <w:r w:rsidR="008F160B" w:rsidRPr="00A30063">
        <w:rPr>
          <w:rFonts w:asciiTheme="minorHAnsi" w:hAnsiTheme="minorHAnsi" w:cstheme="minorHAnsi"/>
          <w:b/>
          <w:bCs/>
          <w:iCs/>
          <w:sz w:val="20"/>
          <w:szCs w:val="20"/>
          <w:lang w:val="es-AR"/>
        </w:rPr>
        <w:t>SDCF</w:t>
      </w:r>
    </w:p>
    <w:p w14:paraId="37A23B47" w14:textId="77777777" w:rsidR="00F54D7A" w:rsidRPr="00A30063" w:rsidRDefault="00F54D7A" w:rsidP="00F54D7A">
      <w:pPr>
        <w:rPr>
          <w:rFonts w:asciiTheme="minorHAnsi" w:hAnsiTheme="minorHAnsi" w:cstheme="minorHAnsi"/>
          <w:iCs/>
          <w:sz w:val="20"/>
          <w:szCs w:val="20"/>
          <w:lang w:val="es-AR"/>
        </w:rPr>
      </w:pPr>
      <w:proofErr w:type="spellStart"/>
      <w:r w:rsidRPr="00A30063">
        <w:rPr>
          <w:rFonts w:asciiTheme="minorHAnsi" w:hAnsiTheme="minorHAnsi" w:cstheme="minorHAnsi"/>
          <w:iCs/>
          <w:sz w:val="20"/>
          <w:szCs w:val="20"/>
          <w:lang w:val="es-AR"/>
        </w:rPr>
        <w:t>Outcome</w:t>
      </w:r>
      <w:proofErr w:type="spellEnd"/>
      <w:r w:rsidRPr="00A30063">
        <w:rPr>
          <w:rFonts w:asciiTheme="minorHAnsi" w:hAnsiTheme="minorHAnsi" w:cstheme="minorHAnsi"/>
          <w:iCs/>
          <w:sz w:val="20"/>
          <w:szCs w:val="20"/>
          <w:lang w:val="es-AR"/>
        </w:rPr>
        <w:t xml:space="preserve"> 3.5</w:t>
      </w:r>
    </w:p>
    <w:p w14:paraId="65C8F313" w14:textId="77777777" w:rsidR="00F54D7A" w:rsidRPr="00A30063" w:rsidRDefault="00F54D7A" w:rsidP="00F54D7A">
      <w:pPr>
        <w:rPr>
          <w:rFonts w:asciiTheme="minorHAnsi" w:hAnsiTheme="minorHAnsi" w:cstheme="minorHAnsi"/>
          <w:iCs/>
          <w:sz w:val="20"/>
          <w:szCs w:val="20"/>
          <w:lang w:val="es-AR"/>
        </w:rPr>
      </w:pPr>
    </w:p>
    <w:p w14:paraId="5FDB06B0" w14:textId="75EEC8ED" w:rsidR="00F54D7A" w:rsidRPr="00A30063" w:rsidRDefault="00F54D7A" w:rsidP="00F54D7A">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Los organismos de vigilancia, control, con funciones jurisdiccionales, de esclarecimiento y de investigación judicial y no judicial fortalecen sus capacidades para la atención de población priorizada y la administración de justicia con enfoque diferencial, con la contribución del Equipo País de la ONU a los esfuerzos del Estado.</w:t>
      </w:r>
    </w:p>
    <w:p w14:paraId="709C78EF" w14:textId="77777777" w:rsidR="00F54D7A" w:rsidRPr="00A30063" w:rsidRDefault="00F54D7A" w:rsidP="00F54D7A">
      <w:pPr>
        <w:rPr>
          <w:rFonts w:asciiTheme="minorHAnsi" w:hAnsiTheme="minorHAnsi" w:cstheme="minorHAnsi"/>
          <w:iCs/>
          <w:sz w:val="20"/>
          <w:szCs w:val="20"/>
          <w:lang w:val="es-AR"/>
        </w:rPr>
      </w:pPr>
    </w:p>
    <w:p w14:paraId="6FC95E43" w14:textId="51665603" w:rsidR="00DD2874" w:rsidRPr="00A30063" w:rsidRDefault="00F54D7A" w:rsidP="00F54D7A">
      <w:pPr>
        <w:rPr>
          <w:rFonts w:asciiTheme="minorHAnsi" w:hAnsiTheme="minorHAnsi" w:cstheme="minorHAnsi"/>
          <w:iCs/>
          <w:sz w:val="20"/>
          <w:szCs w:val="20"/>
          <w:lang w:val="en-US"/>
        </w:rPr>
      </w:pPr>
      <w:r w:rsidRPr="00A30063">
        <w:rPr>
          <w:rFonts w:asciiTheme="minorHAnsi" w:hAnsiTheme="minorHAnsi" w:cstheme="minorHAnsi"/>
          <w:iCs/>
          <w:sz w:val="20"/>
          <w:szCs w:val="20"/>
          <w:lang w:val="en-US"/>
        </w:rPr>
        <w:t>Outputs 3.5.1, 3.5.2, 3.5.3, 3.5.4, 3.5.5</w:t>
      </w:r>
    </w:p>
    <w:p w14:paraId="5DFE956B" w14:textId="77777777" w:rsidR="00F54D7A" w:rsidRPr="00A30063" w:rsidRDefault="00F54D7A" w:rsidP="00F54D7A">
      <w:pPr>
        <w:rPr>
          <w:rFonts w:asciiTheme="minorHAnsi" w:hAnsiTheme="minorHAnsi" w:cstheme="minorHAnsi"/>
          <w:iCs/>
          <w:sz w:val="20"/>
          <w:szCs w:val="20"/>
          <w:lang w:val="en-US"/>
        </w:rPr>
      </w:pPr>
    </w:p>
    <w:p w14:paraId="1B32315E" w14:textId="5675D6C7" w:rsidR="00DD2874" w:rsidRPr="00A30063" w:rsidRDefault="00DD2874" w:rsidP="00DD2874">
      <w:pPr>
        <w:rPr>
          <w:rFonts w:asciiTheme="minorHAnsi" w:hAnsiTheme="minorHAnsi" w:cstheme="minorHAnsi"/>
          <w:b/>
          <w:bCs/>
          <w:iCs/>
          <w:sz w:val="20"/>
          <w:szCs w:val="20"/>
          <w:lang w:val="en-US"/>
        </w:rPr>
      </w:pPr>
      <w:r w:rsidRPr="00A30063">
        <w:rPr>
          <w:rFonts w:asciiTheme="minorHAnsi" w:hAnsiTheme="minorHAnsi" w:cstheme="minorHAnsi"/>
          <w:b/>
          <w:bCs/>
          <w:iCs/>
          <w:sz w:val="20"/>
          <w:szCs w:val="20"/>
          <w:lang w:val="en-US"/>
        </w:rPr>
        <w:t>UNDP Strategic Plan</w:t>
      </w:r>
    </w:p>
    <w:p w14:paraId="525ABDEA" w14:textId="77777777" w:rsidR="008F160B" w:rsidRPr="00A30063" w:rsidRDefault="008F160B" w:rsidP="00862F1E">
      <w:pPr>
        <w:rPr>
          <w:rFonts w:asciiTheme="minorHAnsi" w:hAnsiTheme="minorHAnsi" w:cstheme="minorHAnsi"/>
          <w:b/>
          <w:bCs/>
          <w:sz w:val="20"/>
          <w:szCs w:val="20"/>
          <w:lang w:val="en-US"/>
        </w:rPr>
      </w:pPr>
    </w:p>
    <w:p w14:paraId="7ED7A559" w14:textId="1A4E8BED" w:rsidR="00862F1E" w:rsidRPr="00A30063" w:rsidRDefault="00862F1E" w:rsidP="00862F1E">
      <w:pPr>
        <w:rPr>
          <w:rFonts w:asciiTheme="minorHAnsi" w:hAnsiTheme="minorHAnsi" w:cstheme="minorHAnsi"/>
          <w:b/>
          <w:bCs/>
          <w:sz w:val="20"/>
          <w:szCs w:val="20"/>
          <w:lang w:val="en-US"/>
        </w:rPr>
      </w:pPr>
      <w:r w:rsidRPr="00A30063">
        <w:rPr>
          <w:rFonts w:asciiTheme="minorHAnsi" w:hAnsiTheme="minorHAnsi" w:cstheme="minorHAnsi"/>
          <w:b/>
          <w:bCs/>
          <w:sz w:val="20"/>
          <w:szCs w:val="20"/>
          <w:lang w:val="en-US"/>
        </w:rPr>
        <w:t xml:space="preserve">SP: </w:t>
      </w:r>
    </w:p>
    <w:p w14:paraId="31EF3601" w14:textId="77777777" w:rsidR="00862F1E" w:rsidRPr="00A30063" w:rsidRDefault="00862F1E" w:rsidP="00862F1E">
      <w:pPr>
        <w:rPr>
          <w:rFonts w:asciiTheme="minorHAnsi" w:hAnsiTheme="minorHAnsi" w:cstheme="minorHAnsi"/>
          <w:sz w:val="20"/>
          <w:szCs w:val="20"/>
          <w:lang w:val="en-US"/>
        </w:rPr>
      </w:pPr>
      <w:r w:rsidRPr="00A30063">
        <w:rPr>
          <w:rFonts w:asciiTheme="minorHAnsi" w:hAnsiTheme="minorHAnsi" w:cstheme="minorHAnsi"/>
          <w:sz w:val="20"/>
          <w:szCs w:val="20"/>
          <w:lang w:val="en-US"/>
        </w:rPr>
        <w:t xml:space="preserve">UNDP Strategic Plan 2.2.3 Capacities, </w:t>
      </w:r>
      <w:proofErr w:type="gramStart"/>
      <w:r w:rsidRPr="00A30063">
        <w:rPr>
          <w:rFonts w:asciiTheme="minorHAnsi" w:hAnsiTheme="minorHAnsi" w:cstheme="minorHAnsi"/>
          <w:sz w:val="20"/>
          <w:szCs w:val="20"/>
          <w:lang w:val="en-US"/>
        </w:rPr>
        <w:t>functions</w:t>
      </w:r>
      <w:proofErr w:type="gramEnd"/>
      <w:r w:rsidRPr="00A30063">
        <w:rPr>
          <w:rFonts w:asciiTheme="minorHAnsi" w:hAnsiTheme="minorHAnsi" w:cstheme="minorHAnsi"/>
          <w:sz w:val="20"/>
          <w:szCs w:val="20"/>
          <w:lang w:val="en-US"/>
        </w:rPr>
        <w:t xml:space="preserve"> and financing of rule of law and national human rights institutions and systems strengthened to expand access to justice and combat discrimination, with a focus on women and other marginalized groups.</w:t>
      </w:r>
    </w:p>
    <w:p w14:paraId="40F782C7" w14:textId="77777777" w:rsidR="00862F1E" w:rsidRPr="00A30063" w:rsidRDefault="00862F1E" w:rsidP="00862F1E">
      <w:pPr>
        <w:rPr>
          <w:rFonts w:asciiTheme="minorHAnsi" w:hAnsiTheme="minorHAnsi" w:cstheme="minorHAnsi"/>
          <w:sz w:val="20"/>
          <w:szCs w:val="20"/>
          <w:lang w:val="en-US"/>
        </w:rPr>
      </w:pPr>
    </w:p>
    <w:p w14:paraId="7260F1E5" w14:textId="77777777" w:rsidR="00862F1E" w:rsidRPr="00A30063" w:rsidRDefault="00862F1E" w:rsidP="00862F1E">
      <w:pPr>
        <w:rPr>
          <w:rFonts w:asciiTheme="minorHAnsi" w:hAnsiTheme="minorHAnsi" w:cstheme="minorHAnsi"/>
          <w:b/>
          <w:bCs/>
          <w:sz w:val="20"/>
          <w:szCs w:val="20"/>
          <w:lang w:val="es-AR"/>
        </w:rPr>
      </w:pPr>
      <w:proofErr w:type="spellStart"/>
      <w:r w:rsidRPr="00A30063">
        <w:rPr>
          <w:rFonts w:asciiTheme="minorHAnsi" w:hAnsiTheme="minorHAnsi" w:cstheme="minorHAnsi"/>
          <w:b/>
          <w:bCs/>
          <w:sz w:val="20"/>
          <w:szCs w:val="20"/>
          <w:lang w:val="es-AR"/>
        </w:rPr>
        <w:t>SDGs</w:t>
      </w:r>
      <w:proofErr w:type="spellEnd"/>
    </w:p>
    <w:p w14:paraId="0C2CC3B9" w14:textId="77777777" w:rsidR="00862F1E" w:rsidRPr="00A30063" w:rsidRDefault="00862F1E" w:rsidP="00862F1E">
      <w:pPr>
        <w:rPr>
          <w:rFonts w:asciiTheme="minorHAnsi" w:hAnsiTheme="minorHAnsi" w:cstheme="minorHAnsi"/>
          <w:sz w:val="20"/>
          <w:szCs w:val="20"/>
          <w:lang w:val="es-AR"/>
        </w:rPr>
      </w:pPr>
      <w:r w:rsidRPr="00A30063">
        <w:rPr>
          <w:rFonts w:asciiTheme="minorHAnsi" w:hAnsiTheme="minorHAnsi" w:cstheme="minorHAnsi"/>
          <w:sz w:val="20"/>
          <w:szCs w:val="20"/>
          <w:lang w:val="es-AR"/>
        </w:rPr>
        <w:t>16.3 Promover el estado de derecho en los planos nacional e internacional y garantizar la igualdad de acceso a la justicia para todos</w:t>
      </w:r>
    </w:p>
    <w:p w14:paraId="2C5D487B" w14:textId="77777777" w:rsidR="00862F1E" w:rsidRPr="00A30063" w:rsidRDefault="00862F1E" w:rsidP="00862F1E">
      <w:pPr>
        <w:rPr>
          <w:rFonts w:asciiTheme="minorHAnsi" w:hAnsiTheme="minorHAnsi" w:cstheme="minorHAnsi"/>
          <w:sz w:val="20"/>
          <w:szCs w:val="20"/>
          <w:lang w:val="es-AR"/>
        </w:rPr>
      </w:pPr>
    </w:p>
    <w:p w14:paraId="11B259F9" w14:textId="77777777" w:rsidR="00862F1E" w:rsidRPr="00A30063" w:rsidRDefault="00862F1E" w:rsidP="00862F1E">
      <w:pPr>
        <w:rPr>
          <w:rFonts w:asciiTheme="minorHAnsi" w:hAnsiTheme="minorHAnsi" w:cstheme="minorHAnsi"/>
          <w:b/>
          <w:bCs/>
          <w:sz w:val="20"/>
          <w:szCs w:val="20"/>
          <w:lang w:val="es-AR"/>
        </w:rPr>
      </w:pPr>
      <w:r w:rsidRPr="00A30063">
        <w:rPr>
          <w:rFonts w:asciiTheme="minorHAnsi" w:hAnsiTheme="minorHAnsi" w:cstheme="minorHAnsi"/>
          <w:b/>
          <w:bCs/>
          <w:sz w:val="20"/>
          <w:szCs w:val="20"/>
          <w:lang w:val="es-AR"/>
        </w:rPr>
        <w:t>Producto(s) Indicativo(s) con indicador de género</w:t>
      </w:r>
      <w:r w:rsidRPr="00A30063">
        <w:rPr>
          <w:rFonts w:asciiTheme="minorHAnsi" w:hAnsiTheme="minorHAnsi" w:cstheme="minorHAnsi"/>
          <w:b/>
          <w:bCs/>
          <w:sz w:val="20"/>
          <w:szCs w:val="20"/>
          <w:vertAlign w:val="superscript"/>
          <w:lang w:val="es-AR"/>
        </w:rPr>
        <w:t>2</w:t>
      </w:r>
      <w:r w:rsidRPr="00A30063">
        <w:rPr>
          <w:rFonts w:asciiTheme="minorHAnsi" w:hAnsiTheme="minorHAnsi" w:cstheme="minorHAnsi"/>
          <w:b/>
          <w:bCs/>
          <w:sz w:val="20"/>
          <w:szCs w:val="20"/>
          <w:lang w:val="es-AR"/>
        </w:rPr>
        <w:t>:</w:t>
      </w:r>
    </w:p>
    <w:p w14:paraId="50A3BFD3" w14:textId="35869527" w:rsidR="00DD2874" w:rsidRPr="00A30063" w:rsidRDefault="00862F1E" w:rsidP="008924BF">
      <w:pPr>
        <w:rPr>
          <w:rFonts w:asciiTheme="minorHAnsi" w:hAnsiTheme="minorHAnsi" w:cstheme="minorHAnsi"/>
          <w:sz w:val="20"/>
          <w:szCs w:val="20"/>
          <w:lang w:val="en-US"/>
        </w:rPr>
      </w:pPr>
      <w:r w:rsidRPr="00A30063">
        <w:rPr>
          <w:rFonts w:asciiTheme="minorHAnsi" w:hAnsiTheme="minorHAnsi" w:cstheme="minorHAnsi"/>
          <w:sz w:val="20"/>
          <w:szCs w:val="20"/>
          <w:lang w:val="en-US"/>
        </w:rPr>
        <w:t>Output 1 00125014-GEN 2</w:t>
      </w:r>
    </w:p>
    <w:p w14:paraId="3502EB27" w14:textId="77777777" w:rsidR="00DD2874" w:rsidRPr="00A30063" w:rsidRDefault="00DD2874" w:rsidP="00DD2874">
      <w:pPr>
        <w:rPr>
          <w:rFonts w:asciiTheme="minorHAnsi" w:hAnsiTheme="minorHAnsi" w:cstheme="minorHAnsi"/>
          <w:iCs/>
          <w:sz w:val="20"/>
          <w:szCs w:val="20"/>
          <w:lang w:val="es-AR"/>
        </w:rPr>
      </w:pPr>
    </w:p>
    <w:p w14:paraId="59F97C14" w14:textId="50C65710" w:rsidR="00F919D7" w:rsidRPr="00A30063" w:rsidRDefault="00C237B2" w:rsidP="00DD2BC1">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Resultados y Alianzas</w:t>
      </w:r>
      <w:r w:rsidR="00D55D40" w:rsidRPr="00A30063">
        <w:rPr>
          <w:rFonts w:asciiTheme="minorHAnsi" w:hAnsiTheme="minorHAnsi" w:cstheme="minorHAnsi"/>
          <w:sz w:val="20"/>
          <w:lang w:val="es-AR"/>
        </w:rPr>
        <w:t xml:space="preserve"> </w:t>
      </w:r>
    </w:p>
    <w:p w14:paraId="64A03914" w14:textId="77777777" w:rsidR="006D7855" w:rsidRPr="00A30063" w:rsidRDefault="00C237B2" w:rsidP="006D7855">
      <w:pPr>
        <w:ind w:left="540"/>
        <w:rPr>
          <w:rFonts w:asciiTheme="minorHAnsi" w:hAnsiTheme="minorHAnsi" w:cstheme="minorHAnsi"/>
          <w:b/>
          <w:i/>
          <w:sz w:val="20"/>
          <w:szCs w:val="20"/>
          <w:lang w:val="es-AR"/>
        </w:rPr>
      </w:pPr>
      <w:r w:rsidRPr="00A30063">
        <w:rPr>
          <w:rFonts w:asciiTheme="minorHAnsi" w:hAnsiTheme="minorHAnsi" w:cstheme="minorHAnsi"/>
          <w:b/>
          <w:i/>
          <w:sz w:val="20"/>
          <w:szCs w:val="20"/>
          <w:lang w:val="es-AR"/>
        </w:rPr>
        <w:t xml:space="preserve">Resultados Esperados </w:t>
      </w:r>
    </w:p>
    <w:p w14:paraId="1FB0738A" w14:textId="77777777" w:rsidR="006D7855" w:rsidRPr="00A30063" w:rsidRDefault="006D7855" w:rsidP="00FD6AFA">
      <w:pPr>
        <w:rPr>
          <w:rFonts w:asciiTheme="minorHAnsi" w:hAnsiTheme="minorHAnsi" w:cstheme="minorHAnsi"/>
          <w:b/>
          <w:i/>
          <w:sz w:val="20"/>
          <w:szCs w:val="20"/>
          <w:lang w:val="es-AR"/>
        </w:rPr>
      </w:pPr>
    </w:p>
    <w:p w14:paraId="0AD0F192" w14:textId="77777777" w:rsidR="00FD6AFA" w:rsidRPr="00A30063" w:rsidRDefault="00FD6AFA" w:rsidP="00FD6AFA">
      <w:p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El proyecto establece un resultado y diez productos específicos para la consecución del resultado esperado:</w:t>
      </w:r>
    </w:p>
    <w:p w14:paraId="0CD03573" w14:textId="77777777" w:rsidR="00FD6AFA" w:rsidRPr="00A30063" w:rsidRDefault="00FD6AFA" w:rsidP="00FD6AFA">
      <w:pPr>
        <w:rPr>
          <w:rFonts w:asciiTheme="minorHAnsi" w:hAnsiTheme="minorHAnsi" w:cstheme="minorHAnsi"/>
          <w:iCs/>
          <w:sz w:val="20"/>
          <w:szCs w:val="20"/>
          <w:lang w:val="es-AR"/>
        </w:rPr>
      </w:pPr>
    </w:p>
    <w:p w14:paraId="2A9F343A" w14:textId="77777777" w:rsidR="00FD6AFA" w:rsidRPr="00A30063" w:rsidRDefault="00FD6AFA" w:rsidP="00FD6AFA">
      <w:pPr>
        <w:pStyle w:val="Prrafodelista"/>
        <w:numPr>
          <w:ilvl w:val="0"/>
          <w:numId w:val="26"/>
        </w:numPr>
        <w:rPr>
          <w:rFonts w:asciiTheme="minorHAnsi" w:hAnsiTheme="minorHAnsi" w:cstheme="minorHAnsi"/>
          <w:iCs/>
          <w:sz w:val="20"/>
          <w:szCs w:val="20"/>
          <w:lang w:val="es-AR"/>
        </w:rPr>
      </w:pPr>
      <w:r w:rsidRPr="00A30063">
        <w:rPr>
          <w:rFonts w:asciiTheme="minorHAnsi" w:hAnsiTheme="minorHAnsi" w:cstheme="minorHAnsi"/>
          <w:i/>
          <w:sz w:val="20"/>
          <w:szCs w:val="20"/>
          <w:lang w:val="es-AR"/>
        </w:rPr>
        <w:t>Las organizaciones de la sociedad civil representan a víctimas individuales y colectivas en los procesos adelantados por la SRVR de la JEP</w:t>
      </w:r>
    </w:p>
    <w:p w14:paraId="38A3586E" w14:textId="77777777" w:rsidR="00FD6AFA" w:rsidRPr="00A30063" w:rsidRDefault="00FD6AFA" w:rsidP="00FD6AFA">
      <w:pPr>
        <w:pStyle w:val="Prrafodelista"/>
        <w:rPr>
          <w:rFonts w:asciiTheme="minorHAnsi" w:hAnsiTheme="minorHAnsi" w:cstheme="minorHAnsi"/>
          <w:iCs/>
          <w:sz w:val="20"/>
          <w:szCs w:val="20"/>
          <w:lang w:val="es-AR"/>
        </w:rPr>
      </w:pPr>
    </w:p>
    <w:p w14:paraId="6D84591D"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Suscritos acuerdos con las organizaciones que promuevan la participación de las víctimas en los mecanismos del SIVJRNR incluida la JEP, conforme al plan de trabajo entregado:</w:t>
      </w:r>
      <w:r w:rsidRPr="00A30063">
        <w:rPr>
          <w:rFonts w:asciiTheme="minorHAnsi" w:hAnsiTheme="minorHAnsi" w:cstheme="minorHAnsi"/>
          <w:iCs/>
          <w:sz w:val="20"/>
          <w:szCs w:val="20"/>
          <w:lang w:val="es-AR"/>
        </w:rPr>
        <w:t xml:space="preserve"> Esto requiere que el PNUD se reúna con las organizaciones en sus sedes, verifique sus capacidades administrativas, conocimiento de las víctimas y sus procesos organizativos relacionados con los casos a documentar y adelantar.</w:t>
      </w:r>
    </w:p>
    <w:p w14:paraId="095B8F9F" w14:textId="77777777" w:rsidR="00FD6AFA" w:rsidRPr="00A30063" w:rsidRDefault="00FD6AFA" w:rsidP="00FD6AFA">
      <w:pPr>
        <w:pStyle w:val="Prrafodelista"/>
        <w:ind w:left="1080"/>
        <w:rPr>
          <w:rFonts w:asciiTheme="minorHAnsi" w:hAnsiTheme="minorHAnsi" w:cstheme="minorHAnsi"/>
          <w:i/>
          <w:sz w:val="20"/>
          <w:szCs w:val="20"/>
          <w:lang w:val="es-AR"/>
        </w:rPr>
      </w:pPr>
    </w:p>
    <w:p w14:paraId="18A17166"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Cs/>
          <w:sz w:val="20"/>
          <w:szCs w:val="20"/>
          <w:lang w:val="es-AR"/>
        </w:rPr>
        <w:t xml:space="preserve"> </w:t>
      </w:r>
      <w:r w:rsidRPr="00A30063">
        <w:rPr>
          <w:rFonts w:asciiTheme="minorHAnsi" w:hAnsiTheme="minorHAnsi" w:cstheme="minorHAnsi"/>
          <w:i/>
          <w:sz w:val="20"/>
          <w:szCs w:val="20"/>
          <w:lang w:val="es-AR"/>
        </w:rPr>
        <w:t>Realizados procesos de identificación, ubicación y contacto de víctimas de hechos de competencia de la Jurisdicción en los casos adelantados por la SRVR:</w:t>
      </w:r>
      <w:r w:rsidRPr="00A30063">
        <w:rPr>
          <w:rFonts w:asciiTheme="minorHAnsi" w:hAnsiTheme="minorHAnsi" w:cstheme="minorHAnsi"/>
          <w:iCs/>
          <w:sz w:val="20"/>
          <w:szCs w:val="20"/>
          <w:lang w:val="es-AR"/>
        </w:rPr>
        <w:t xml:space="preserve"> Para ello es necesario que se realicen viajes a los territorios donde se encuentren las víctimas, se hayan perpetrados los hechos, se encuentren los procesos judiciales u otros requeridos para obtener la información necesaria, que permita la construcción de insumos o informes con destino a los mecanismos del SIVJRNR.</w:t>
      </w:r>
    </w:p>
    <w:p w14:paraId="04881719" w14:textId="77777777" w:rsidR="00FD6AFA" w:rsidRPr="00A30063" w:rsidRDefault="00FD6AFA" w:rsidP="00FD6AFA">
      <w:pPr>
        <w:pStyle w:val="Prrafodelista"/>
        <w:rPr>
          <w:rFonts w:asciiTheme="minorHAnsi" w:hAnsiTheme="minorHAnsi" w:cstheme="minorHAnsi"/>
          <w:iCs/>
          <w:sz w:val="20"/>
          <w:szCs w:val="20"/>
          <w:lang w:val="es-AR"/>
        </w:rPr>
      </w:pPr>
    </w:p>
    <w:p w14:paraId="73EAC0AB"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 xml:space="preserve">Documentados, sistematizados y agrupados hechos </w:t>
      </w:r>
      <w:proofErr w:type="spellStart"/>
      <w:r w:rsidRPr="00A30063">
        <w:rPr>
          <w:rFonts w:asciiTheme="minorHAnsi" w:hAnsiTheme="minorHAnsi" w:cstheme="minorHAnsi"/>
          <w:i/>
          <w:sz w:val="20"/>
          <w:szCs w:val="20"/>
          <w:lang w:val="es-AR"/>
        </w:rPr>
        <w:t>victimizantes</w:t>
      </w:r>
      <w:proofErr w:type="spellEnd"/>
      <w:r w:rsidRPr="00A30063">
        <w:rPr>
          <w:rFonts w:asciiTheme="minorHAnsi" w:hAnsiTheme="minorHAnsi" w:cstheme="minorHAnsi"/>
          <w:i/>
          <w:sz w:val="20"/>
          <w:szCs w:val="20"/>
          <w:lang w:val="es-AR"/>
        </w:rPr>
        <w:t xml:space="preserve"> en los casos de competencia por la SRVR, atendiendo los enfoques y metodologías establecidos por la SRVR en su guía para la presentación de informes: </w:t>
      </w:r>
      <w:r w:rsidRPr="00A30063">
        <w:rPr>
          <w:rFonts w:asciiTheme="minorHAnsi" w:hAnsiTheme="minorHAnsi" w:cstheme="minorHAnsi"/>
          <w:iCs/>
          <w:sz w:val="20"/>
          <w:szCs w:val="20"/>
          <w:lang w:val="es-AR"/>
        </w:rPr>
        <w:t>Esto implicará la construcción, implementación y alimentación de bases de datos y otras herramientas tecnológicas que permitan la recolección y sistematización de la información y facilite su análisis. El proceso de recolección y análisis de la información debe contar con la participación de las víctimas, para lo cual se habilitarán espacios de socialización (talleres) que deberán ser facilitados por los equipos técnicos de las organizaciones. Cuando se trate de comunidades étnicas, estas actividades podrán incorporar un acompañamiento espiritual o cultural.</w:t>
      </w:r>
    </w:p>
    <w:p w14:paraId="0FEE4EDE" w14:textId="77777777" w:rsidR="00FD6AFA" w:rsidRPr="00A30063" w:rsidRDefault="00FD6AFA" w:rsidP="00FD6AFA">
      <w:pPr>
        <w:pStyle w:val="Prrafodelista"/>
        <w:rPr>
          <w:rFonts w:asciiTheme="minorHAnsi" w:hAnsiTheme="minorHAnsi" w:cstheme="minorHAnsi"/>
          <w:iCs/>
          <w:sz w:val="20"/>
          <w:szCs w:val="20"/>
          <w:lang w:val="es-AR"/>
        </w:rPr>
      </w:pPr>
    </w:p>
    <w:p w14:paraId="4454601B"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Brindada asesoría jurídica a las víctimas reconocidas en los casos de competencia de la SRVR, valiéndose de los protocolos de atención que incorporen los enfoques diferencial, psicosocial y territorial:</w:t>
      </w:r>
      <w:r w:rsidRPr="00A30063">
        <w:rPr>
          <w:rFonts w:asciiTheme="minorHAnsi" w:hAnsiTheme="minorHAnsi" w:cstheme="minorHAnsi"/>
          <w:iCs/>
          <w:sz w:val="20"/>
          <w:szCs w:val="20"/>
          <w:lang w:val="es-AR"/>
        </w:rPr>
        <w:t xml:space="preserve"> Las organizaciones deberán contar con equipos multidisciplinarios que se desplacen a los territorios donde se encuentran las víctimas, con el objeto de brindar asesoría jurídica individual o colectiva, en los procesos y procedimientos que se adelantan en el SIVJRNR y en particular de la JEP. Cuando se trate de comunidades étnicas, estas actividades podrán incorporar un acompañamiento espiritual o cultural.</w:t>
      </w:r>
    </w:p>
    <w:p w14:paraId="73F7D441" w14:textId="77777777" w:rsidR="00FD6AFA" w:rsidRPr="00A30063" w:rsidRDefault="00FD6AFA" w:rsidP="00FD6AFA">
      <w:pPr>
        <w:pStyle w:val="Prrafodelista"/>
        <w:rPr>
          <w:rFonts w:asciiTheme="minorHAnsi" w:hAnsiTheme="minorHAnsi" w:cstheme="minorHAnsi"/>
          <w:iCs/>
          <w:sz w:val="20"/>
          <w:szCs w:val="20"/>
          <w:lang w:val="es-AR"/>
        </w:rPr>
      </w:pPr>
    </w:p>
    <w:p w14:paraId="0596C9C3"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Cs/>
          <w:sz w:val="20"/>
          <w:szCs w:val="20"/>
          <w:lang w:val="es-AR"/>
        </w:rPr>
        <w:t>Presentados informes de gestión ante el SAAD de la Secretaría Ejecutiva de la JEP:  Para ello, el PNUD consolidará los informes presentados por los equipos administrativos de las organizaciones con las que haya suscrito Acuerdos de Subvención de Bajo Valor, que den cuenta de las actividades desarrolladas y la ejecución de los recursos.</w:t>
      </w:r>
    </w:p>
    <w:p w14:paraId="04C6F2F8" w14:textId="77777777" w:rsidR="00FD6AFA" w:rsidRPr="00A30063" w:rsidRDefault="00FD6AFA" w:rsidP="00FD6AFA">
      <w:pPr>
        <w:rPr>
          <w:rFonts w:asciiTheme="minorHAnsi" w:hAnsiTheme="minorHAnsi" w:cstheme="minorHAnsi"/>
          <w:i/>
          <w:sz w:val="20"/>
          <w:szCs w:val="20"/>
          <w:lang w:val="es-AR"/>
        </w:rPr>
      </w:pPr>
    </w:p>
    <w:p w14:paraId="5F63BF40"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 xml:space="preserve">Presentada la documentación necesaria para facilitar el registro de </w:t>
      </w:r>
      <w:proofErr w:type="gramStart"/>
      <w:r w:rsidRPr="00A30063">
        <w:rPr>
          <w:rFonts w:asciiTheme="minorHAnsi" w:hAnsiTheme="minorHAnsi" w:cstheme="minorHAnsi"/>
          <w:i/>
          <w:sz w:val="20"/>
          <w:szCs w:val="20"/>
          <w:lang w:val="es-AR"/>
        </w:rPr>
        <w:t>los abogados y abogadas</w:t>
      </w:r>
      <w:proofErr w:type="gramEnd"/>
      <w:r w:rsidRPr="00A30063">
        <w:rPr>
          <w:rFonts w:asciiTheme="minorHAnsi" w:hAnsiTheme="minorHAnsi" w:cstheme="minorHAnsi"/>
          <w:i/>
          <w:sz w:val="20"/>
          <w:szCs w:val="20"/>
          <w:lang w:val="es-AR"/>
        </w:rPr>
        <w:t xml:space="preserve"> de las organizaciones de la sociedad civil responsables de asumir la representación judicial de víctimas:</w:t>
      </w:r>
      <w:r w:rsidRPr="00A30063">
        <w:rPr>
          <w:rFonts w:asciiTheme="minorHAnsi" w:hAnsiTheme="minorHAnsi" w:cstheme="minorHAnsi"/>
          <w:iCs/>
          <w:sz w:val="20"/>
          <w:szCs w:val="20"/>
          <w:lang w:val="es-AR"/>
        </w:rPr>
        <w:t xml:space="preserve"> Las organizaciones deberán facilitar al SAAD de la Secretaría Ejecutiva, la información que permita establecer la idoneidad de los y las profesionales encargados de la asesoría y representación de las víctimas. En particular, documentos de identificación, los que acrediten su calidad de abogados, su hoja de vida y las certificaciones que demuestren que los y las profesionales no tienen inhabilidades e incompatibilidades.</w:t>
      </w:r>
    </w:p>
    <w:p w14:paraId="10ACEC12" w14:textId="77777777" w:rsidR="00FD6AFA" w:rsidRPr="00A30063" w:rsidRDefault="00FD6AFA" w:rsidP="00FD6AFA">
      <w:pPr>
        <w:pStyle w:val="Prrafodelista"/>
        <w:ind w:left="1080"/>
        <w:rPr>
          <w:rFonts w:asciiTheme="minorHAnsi" w:hAnsiTheme="minorHAnsi" w:cstheme="minorHAnsi"/>
          <w:i/>
          <w:sz w:val="20"/>
          <w:szCs w:val="20"/>
          <w:lang w:val="es-AR"/>
        </w:rPr>
      </w:pPr>
    </w:p>
    <w:p w14:paraId="54E91EA4"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Representadas las víctimas acreditadas para actuar en los procesos adelantados por la SRVR, conforme la asignación hecha por el SAAD para la representación de víctimas de la Secretaría Ejecutiva de la JEP con enfoque diferencial, psicosocial y territorial:</w:t>
      </w:r>
      <w:r w:rsidRPr="00A30063">
        <w:rPr>
          <w:rFonts w:asciiTheme="minorHAnsi" w:hAnsiTheme="minorHAnsi" w:cstheme="minorHAnsi"/>
          <w:iCs/>
          <w:sz w:val="20"/>
          <w:szCs w:val="20"/>
          <w:lang w:val="es-AR"/>
        </w:rPr>
        <w:t xml:space="preserve"> Ello implica viajes a terreno de los equipos técnicos para la recolección de documentación que acrediten la condición de víctimas, faculten a los profesionales a intervenir en los procesos y procedimientos en la JEP, aporten al esclarecimiento de los hechos y a la identificación de los daños sufridos. Cuando se trate de comunidades étnicas, estas actividades podrán incorporar un acompañamiento espiritual o cultural.</w:t>
      </w:r>
    </w:p>
    <w:p w14:paraId="0E496AF3" w14:textId="77777777" w:rsidR="00FD6AFA" w:rsidRPr="00A30063" w:rsidRDefault="00FD6AFA" w:rsidP="00FD6AFA">
      <w:pPr>
        <w:pStyle w:val="Prrafodelista"/>
        <w:rPr>
          <w:rFonts w:asciiTheme="minorHAnsi" w:hAnsiTheme="minorHAnsi" w:cstheme="minorHAnsi"/>
          <w:iCs/>
          <w:sz w:val="20"/>
          <w:szCs w:val="20"/>
          <w:lang w:val="es-AR"/>
        </w:rPr>
      </w:pPr>
    </w:p>
    <w:p w14:paraId="319898F0"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 xml:space="preserve">Adelantadas todas las actuaciones judiciales necesarias pertinentes y oportunas a fin de garantizar la efectiva participación de las víctimas acreditadas para intervenir en los procesos adelantados por la SRVR: </w:t>
      </w:r>
      <w:r w:rsidRPr="00A30063">
        <w:rPr>
          <w:rFonts w:asciiTheme="minorHAnsi" w:hAnsiTheme="minorHAnsi" w:cstheme="minorHAnsi"/>
          <w:iCs/>
          <w:sz w:val="20"/>
          <w:szCs w:val="20"/>
          <w:lang w:val="es-AR"/>
        </w:rPr>
        <w:t>Para ello, las organizaciones deberán disponer de sus equipos técnicos para elaborar solicitudes de acreditación, observaciones a las versiones de los comparecientes, observaciones al informe de conclusiones, entre otras y desplazarlos al lugar de desarrollo de las diligencias; procurar la participación del mayor número de víctimas posibles en las mismas; y ofrecer a estas un adecuado acompañamiento psicosocial. Cuando se trate de comunidades étnicas, estas actividades podrán incorporar un acompañamiento espiritual o cultural.</w:t>
      </w:r>
    </w:p>
    <w:p w14:paraId="462FEC8E" w14:textId="77777777" w:rsidR="00FD6AFA" w:rsidRPr="00A30063" w:rsidRDefault="00FD6AFA" w:rsidP="00FD6AFA">
      <w:pPr>
        <w:pStyle w:val="Prrafodelista"/>
        <w:rPr>
          <w:rFonts w:asciiTheme="minorHAnsi" w:hAnsiTheme="minorHAnsi" w:cstheme="minorHAnsi"/>
          <w:iCs/>
          <w:sz w:val="20"/>
          <w:szCs w:val="20"/>
          <w:lang w:val="es-AR"/>
        </w:rPr>
      </w:pPr>
    </w:p>
    <w:p w14:paraId="3792D45C" w14:textId="77777777" w:rsidR="00FD6AFA" w:rsidRPr="00A30063" w:rsidRDefault="00FD6AFA" w:rsidP="00FD6AFA">
      <w:pPr>
        <w:pStyle w:val="Prrafodelista"/>
        <w:numPr>
          <w:ilvl w:val="0"/>
          <w:numId w:val="21"/>
        </w:numPr>
        <w:rPr>
          <w:rFonts w:asciiTheme="minorHAnsi" w:hAnsiTheme="minorHAnsi" w:cstheme="minorHAnsi"/>
          <w:i/>
          <w:sz w:val="20"/>
          <w:szCs w:val="20"/>
          <w:lang w:val="es-AR"/>
        </w:rPr>
      </w:pPr>
      <w:r w:rsidRPr="00A30063">
        <w:rPr>
          <w:rFonts w:asciiTheme="minorHAnsi" w:hAnsiTheme="minorHAnsi" w:cstheme="minorHAnsi"/>
          <w:i/>
          <w:sz w:val="20"/>
          <w:szCs w:val="20"/>
          <w:lang w:val="es-AR"/>
        </w:rPr>
        <w:t>Elaboradas propuestas de reparación colectiva con la participación de las víctimas representadas en los procesos adelantados por la SRVR, para promover su participación efectiva:</w:t>
      </w:r>
      <w:r w:rsidRPr="00A30063">
        <w:rPr>
          <w:rFonts w:asciiTheme="minorHAnsi" w:hAnsiTheme="minorHAnsi" w:cstheme="minorHAnsi"/>
          <w:iCs/>
          <w:sz w:val="20"/>
          <w:szCs w:val="20"/>
          <w:lang w:val="es-AR"/>
        </w:rPr>
        <w:t xml:space="preserve">  Esta actividad requerirá que las organizaciones se desplacen a los territorios donde se encuentren los procesos judiciales adelantados con ocasión de los hechos perpetrados y donde puedan reunir a las víctimas en espacios de socialización (talleres) que deberán ser facilitados por los equipos técnicos de las organizaciones. Cuando se trate de comunidades étnicas, estas actividades podrán incorporar un acompañamiento espiritual o cultural.</w:t>
      </w:r>
    </w:p>
    <w:p w14:paraId="30D53D93" w14:textId="77777777" w:rsidR="00762CDE" w:rsidRPr="00A30063" w:rsidRDefault="00762CDE" w:rsidP="00762CDE">
      <w:pPr>
        <w:rPr>
          <w:rFonts w:asciiTheme="minorHAnsi" w:hAnsiTheme="minorHAnsi" w:cstheme="minorHAnsi"/>
          <w:i/>
          <w:sz w:val="20"/>
          <w:szCs w:val="20"/>
          <w:lang w:val="es-AR"/>
        </w:rPr>
      </w:pPr>
    </w:p>
    <w:p w14:paraId="6A103512" w14:textId="77777777" w:rsidR="00FD6AFA" w:rsidRPr="00312789" w:rsidRDefault="00FD6AFA" w:rsidP="00FD6AFA">
      <w:pPr>
        <w:rPr>
          <w:rFonts w:asciiTheme="minorHAnsi" w:hAnsiTheme="minorHAnsi" w:cstheme="minorHAnsi"/>
          <w:b/>
          <w:i/>
          <w:sz w:val="20"/>
          <w:szCs w:val="20"/>
          <w:lang w:val="es-AR"/>
        </w:rPr>
      </w:pPr>
    </w:p>
    <w:p w14:paraId="20A380AC" w14:textId="71BAA09C" w:rsidR="00BD39AF" w:rsidRPr="00312789" w:rsidRDefault="006D7855" w:rsidP="006D7855">
      <w:pPr>
        <w:ind w:left="540"/>
        <w:rPr>
          <w:rFonts w:asciiTheme="minorHAnsi" w:hAnsiTheme="minorHAnsi" w:cstheme="minorHAnsi"/>
          <w:b/>
          <w:bCs/>
          <w:i/>
          <w:sz w:val="20"/>
          <w:szCs w:val="20"/>
          <w:lang w:val="es-AR"/>
        </w:rPr>
      </w:pPr>
      <w:r w:rsidRPr="00312789">
        <w:rPr>
          <w:rFonts w:asciiTheme="minorHAnsi" w:hAnsiTheme="minorHAnsi" w:cstheme="minorHAnsi"/>
          <w:b/>
          <w:bCs/>
          <w:i/>
          <w:sz w:val="20"/>
          <w:szCs w:val="20"/>
          <w:lang w:val="es-AR"/>
        </w:rPr>
        <w:t>Recursos Requeridos para lograr los Resultados Esperados</w:t>
      </w:r>
    </w:p>
    <w:p w14:paraId="60BC5C14" w14:textId="77777777" w:rsidR="006D7855" w:rsidRPr="00A30063" w:rsidRDefault="006D7855" w:rsidP="006D7855">
      <w:pPr>
        <w:ind w:left="540"/>
        <w:rPr>
          <w:rFonts w:asciiTheme="minorHAnsi" w:hAnsiTheme="minorHAnsi" w:cstheme="minorHAnsi"/>
          <w:b/>
          <w:bCs/>
          <w:i/>
          <w:sz w:val="20"/>
          <w:szCs w:val="20"/>
          <w:lang w:val="es-AR"/>
        </w:rPr>
      </w:pPr>
    </w:p>
    <w:p w14:paraId="6BE1A00D" w14:textId="2BEE2ABB"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El Proyecto será liderado por </w:t>
      </w:r>
      <w:r w:rsidR="006E1794" w:rsidRPr="00A30063">
        <w:rPr>
          <w:rFonts w:asciiTheme="minorHAnsi" w:hAnsiTheme="minorHAnsi" w:cstheme="minorHAnsi"/>
          <w:iCs/>
          <w:sz w:val="20"/>
          <w:szCs w:val="20"/>
          <w:lang w:val="es-AR"/>
        </w:rPr>
        <w:t xml:space="preserve">el </w:t>
      </w:r>
      <w:r w:rsidR="00DB36CE" w:rsidRPr="00A30063">
        <w:rPr>
          <w:rFonts w:asciiTheme="minorHAnsi" w:hAnsiTheme="minorHAnsi" w:cstheme="minorHAnsi"/>
          <w:iCs/>
          <w:sz w:val="20"/>
          <w:szCs w:val="20"/>
          <w:lang w:val="es-AR"/>
        </w:rPr>
        <w:t>Coordinador de Área – Justicia y Respuesta a Crisis</w:t>
      </w:r>
      <w:r w:rsidRPr="00A30063">
        <w:rPr>
          <w:rFonts w:asciiTheme="minorHAnsi" w:hAnsiTheme="minorHAnsi" w:cstheme="minorHAnsi"/>
          <w:iCs/>
          <w:sz w:val="20"/>
          <w:szCs w:val="20"/>
          <w:lang w:val="es-AR"/>
        </w:rPr>
        <w:t xml:space="preserve">, quien será </w:t>
      </w:r>
      <w:r w:rsidR="00435FE8" w:rsidRPr="00A30063">
        <w:rPr>
          <w:rFonts w:asciiTheme="minorHAnsi" w:hAnsiTheme="minorHAnsi" w:cstheme="minorHAnsi"/>
          <w:iCs/>
          <w:sz w:val="20"/>
          <w:szCs w:val="20"/>
          <w:lang w:val="es-AR"/>
        </w:rPr>
        <w:t>e</w:t>
      </w:r>
      <w:r w:rsidR="008E7358" w:rsidRPr="00A30063">
        <w:rPr>
          <w:rFonts w:asciiTheme="minorHAnsi" w:hAnsiTheme="minorHAnsi" w:cstheme="minorHAnsi"/>
          <w:iCs/>
          <w:sz w:val="20"/>
          <w:szCs w:val="20"/>
          <w:lang w:val="es-AR"/>
        </w:rPr>
        <w:t>l</w:t>
      </w:r>
      <w:r w:rsidR="00435FE8" w:rsidRPr="00A30063">
        <w:rPr>
          <w:rFonts w:asciiTheme="minorHAnsi" w:hAnsiTheme="minorHAnsi" w:cstheme="minorHAnsi"/>
          <w:iCs/>
          <w:sz w:val="20"/>
          <w:szCs w:val="20"/>
          <w:lang w:val="es-AR"/>
        </w:rPr>
        <w:t xml:space="preserve"> </w:t>
      </w:r>
      <w:r w:rsidRPr="00A30063">
        <w:rPr>
          <w:rFonts w:asciiTheme="minorHAnsi" w:hAnsiTheme="minorHAnsi" w:cstheme="minorHAnsi"/>
          <w:iCs/>
          <w:sz w:val="20"/>
          <w:szCs w:val="20"/>
          <w:lang w:val="es-AR"/>
        </w:rPr>
        <w:t>encargad</w:t>
      </w:r>
      <w:r w:rsidR="00435FE8" w:rsidRPr="00A30063">
        <w:rPr>
          <w:rFonts w:asciiTheme="minorHAnsi" w:hAnsiTheme="minorHAnsi" w:cstheme="minorHAnsi"/>
          <w:iCs/>
          <w:sz w:val="20"/>
          <w:szCs w:val="20"/>
          <w:lang w:val="es-AR"/>
        </w:rPr>
        <w:t>o</w:t>
      </w:r>
      <w:r w:rsidRPr="00A30063">
        <w:rPr>
          <w:rFonts w:asciiTheme="minorHAnsi" w:hAnsiTheme="minorHAnsi" w:cstheme="minorHAnsi"/>
          <w:iCs/>
          <w:sz w:val="20"/>
          <w:szCs w:val="20"/>
          <w:lang w:val="es-AR"/>
        </w:rPr>
        <w:t xml:space="preserve"> de la revisión y aprobación de todos los requerimientos asociados con las actividades apoyadas por el proyecto, así como de su direccionamiento estratégico. Estará a cargo de un equipo de profesionales especializados en las temáticas que serán abordados por el proyecto, especialmente, profesionales de ciencias sociales como abogados, politólogos, sociólogos, psicólogos, trabajadores sociales, historiadores entre otros, quienes serán los responsables de la ejecución de las iniciativas y el seguimiento a las mismas. </w:t>
      </w:r>
    </w:p>
    <w:p w14:paraId="70D0C863" w14:textId="77777777" w:rsidR="00DB72A7" w:rsidRPr="00A30063" w:rsidRDefault="00DB72A7" w:rsidP="00BD39AF">
      <w:pPr>
        <w:ind w:left="180"/>
        <w:rPr>
          <w:rFonts w:asciiTheme="minorHAnsi" w:hAnsiTheme="minorHAnsi" w:cstheme="minorHAnsi"/>
          <w:iCs/>
          <w:sz w:val="20"/>
          <w:szCs w:val="20"/>
          <w:lang w:val="es-AR"/>
        </w:rPr>
      </w:pPr>
    </w:p>
    <w:p w14:paraId="49C5F720"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Será requerido un equipo de asesores/as, profesionales especializados y personal de apoyo administrativo, que brinden apoyo técnico, administrativo y financiero para garantizar la mayor coherencia del Programa con las prioridades estratégicas. </w:t>
      </w:r>
    </w:p>
    <w:p w14:paraId="4AA66FC0"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6E19EC84"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Es importante señalar que parte del equipo de implementación del proyecto (personal administrativo y responsables de PM&amp;E) complementa las funciones desarrolladas por el PNUD a nivel del Centro de Servicios y la Unidad de Apoyo Estratégico. Este grupo de profesionales tendrán la responsabilidad de gestionar y asesorar todo tipo de requerimientos técnicos y administrativos para garantizar la adecuada implementación del plan de trabajo propuesto a partir de los procedimientos de la institución.</w:t>
      </w:r>
    </w:p>
    <w:p w14:paraId="73938700"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7DAEFF5C"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De manera particular estos profesionales brindaran apoyo en funciones como:</w:t>
      </w:r>
    </w:p>
    <w:p w14:paraId="3D877012"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0FE341ED" w14:textId="2D655B1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Asesor en PM&amp;E</w:t>
      </w:r>
    </w:p>
    <w:p w14:paraId="24643BBA" w14:textId="77777777" w:rsidR="00B07469" w:rsidRPr="00A30063" w:rsidRDefault="00B07469" w:rsidP="00BD39AF">
      <w:pPr>
        <w:ind w:left="180"/>
        <w:rPr>
          <w:rFonts w:asciiTheme="minorHAnsi" w:hAnsiTheme="minorHAnsi" w:cstheme="minorHAnsi"/>
          <w:iCs/>
          <w:sz w:val="20"/>
          <w:szCs w:val="20"/>
          <w:lang w:val="es-AR"/>
        </w:rPr>
      </w:pPr>
    </w:p>
    <w:p w14:paraId="1C64DD58" w14:textId="0C647E6B"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Brindar asesoría y acompañamiento técnico a la coordinación del programa para la implementación de la estrategia de </w:t>
      </w:r>
      <w:proofErr w:type="spellStart"/>
      <w:r w:rsidRPr="00A30063">
        <w:rPr>
          <w:rFonts w:asciiTheme="minorHAnsi" w:hAnsiTheme="minorHAnsi" w:cstheme="minorHAnsi"/>
          <w:iCs/>
          <w:sz w:val="20"/>
          <w:szCs w:val="20"/>
          <w:lang w:val="es-AR"/>
        </w:rPr>
        <w:t>fundraising</w:t>
      </w:r>
      <w:proofErr w:type="spellEnd"/>
      <w:r w:rsidRPr="00A30063">
        <w:rPr>
          <w:rFonts w:asciiTheme="minorHAnsi" w:hAnsiTheme="minorHAnsi" w:cstheme="minorHAnsi"/>
          <w:iCs/>
          <w:sz w:val="20"/>
          <w:szCs w:val="20"/>
          <w:lang w:val="es-AR"/>
        </w:rPr>
        <w:t xml:space="preserve"> para la consecución de recursos.</w:t>
      </w:r>
    </w:p>
    <w:p w14:paraId="648C2DF1" w14:textId="684F2E53"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Brindar asesoría y acompañamiento técnico para el diseño y puesta en marcha del plan estratégico del Programa.</w:t>
      </w:r>
    </w:p>
    <w:p w14:paraId="70CB607F" w14:textId="2EED53E9"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Brindar asesoría y acompañamiento técnico a la Coordinación del Programa para la rendición de cuentas a la sede principal del PNUD utilizando las herramientas corporativas (ROAR, IWP, </w:t>
      </w:r>
      <w:proofErr w:type="spellStart"/>
      <w:r w:rsidRPr="00A30063">
        <w:rPr>
          <w:rFonts w:asciiTheme="minorHAnsi" w:hAnsiTheme="minorHAnsi" w:cstheme="minorHAnsi"/>
          <w:iCs/>
          <w:sz w:val="20"/>
          <w:szCs w:val="20"/>
          <w:lang w:val="es-AR"/>
        </w:rPr>
        <w:t>Quality</w:t>
      </w:r>
      <w:proofErr w:type="spellEnd"/>
      <w:r w:rsidRPr="00A30063">
        <w:rPr>
          <w:rFonts w:asciiTheme="minorHAnsi" w:hAnsiTheme="minorHAnsi" w:cstheme="minorHAnsi"/>
          <w:iCs/>
          <w:sz w:val="20"/>
          <w:szCs w:val="20"/>
          <w:lang w:val="es-AR"/>
        </w:rPr>
        <w:t xml:space="preserve"> </w:t>
      </w:r>
      <w:proofErr w:type="spellStart"/>
      <w:r w:rsidRPr="00A30063">
        <w:rPr>
          <w:rFonts w:asciiTheme="minorHAnsi" w:hAnsiTheme="minorHAnsi" w:cstheme="minorHAnsi"/>
          <w:iCs/>
          <w:sz w:val="20"/>
          <w:szCs w:val="20"/>
          <w:lang w:val="es-AR"/>
        </w:rPr>
        <w:t>Assurance</w:t>
      </w:r>
      <w:proofErr w:type="spellEnd"/>
      <w:r w:rsidRPr="00A30063">
        <w:rPr>
          <w:rFonts w:asciiTheme="minorHAnsi" w:hAnsiTheme="minorHAnsi" w:cstheme="minorHAnsi"/>
          <w:iCs/>
          <w:sz w:val="20"/>
          <w:szCs w:val="20"/>
          <w:lang w:val="es-AR"/>
        </w:rPr>
        <w:t xml:space="preserve"> </w:t>
      </w:r>
      <w:proofErr w:type="spellStart"/>
      <w:r w:rsidRPr="00A30063">
        <w:rPr>
          <w:rFonts w:asciiTheme="minorHAnsi" w:hAnsiTheme="minorHAnsi" w:cstheme="minorHAnsi"/>
          <w:iCs/>
          <w:sz w:val="20"/>
          <w:szCs w:val="20"/>
          <w:lang w:val="es-AR"/>
        </w:rPr>
        <w:t>System</w:t>
      </w:r>
      <w:proofErr w:type="spellEnd"/>
      <w:r w:rsidRPr="00A30063">
        <w:rPr>
          <w:rFonts w:asciiTheme="minorHAnsi" w:hAnsiTheme="minorHAnsi" w:cstheme="minorHAnsi"/>
          <w:iCs/>
          <w:sz w:val="20"/>
          <w:szCs w:val="20"/>
          <w:lang w:val="es-AR"/>
        </w:rPr>
        <w:t>).</w:t>
      </w:r>
    </w:p>
    <w:p w14:paraId="4541E232" w14:textId="5BF3103B"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Brindar asesoría y acompañamiento técnico para la formulación de nuevas iniciativas que sean apoyadas por el Programa.</w:t>
      </w:r>
    </w:p>
    <w:p w14:paraId="0B8F6DF6"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187A2905" w14:textId="1B6E5BBA"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Personal administrativo</w:t>
      </w:r>
    </w:p>
    <w:p w14:paraId="73C1A797" w14:textId="77777777" w:rsidR="00B07469" w:rsidRPr="00A30063" w:rsidRDefault="00B07469" w:rsidP="00BD39AF">
      <w:pPr>
        <w:ind w:left="180"/>
        <w:rPr>
          <w:rFonts w:asciiTheme="minorHAnsi" w:hAnsiTheme="minorHAnsi" w:cstheme="minorHAnsi"/>
          <w:iCs/>
          <w:sz w:val="20"/>
          <w:szCs w:val="20"/>
          <w:lang w:val="es-AR"/>
        </w:rPr>
      </w:pPr>
    </w:p>
    <w:p w14:paraId="21847691" w14:textId="7381F4D6"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Gestión de procedimientos ante el centro de servicios (adquisidores, reclutamiento, viajes).</w:t>
      </w:r>
    </w:p>
    <w:p w14:paraId="71C552AB" w14:textId="46D90497"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Formulación de planes de adquisidores y de reclutamiento.</w:t>
      </w:r>
    </w:p>
    <w:p w14:paraId="3A015A97" w14:textId="3D2405E6"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Gestión de procesos administrativos para proveer productos y servicios para la implementación del Programa (en casos de menos cuantía).</w:t>
      </w:r>
    </w:p>
    <w:p w14:paraId="60FD1F0E" w14:textId="32B2BE40" w:rsidR="00BD39AF" w:rsidRPr="00A30063" w:rsidRDefault="00BD39AF" w:rsidP="00B07469">
      <w:pPr>
        <w:pStyle w:val="Prrafodelista"/>
        <w:numPr>
          <w:ilvl w:val="0"/>
          <w:numId w:val="22"/>
        </w:numPr>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Apoyar los procesos de </w:t>
      </w:r>
      <w:r w:rsidR="00BB3F68" w:rsidRPr="00A30063">
        <w:rPr>
          <w:rFonts w:asciiTheme="minorHAnsi" w:hAnsiTheme="minorHAnsi" w:cstheme="minorHAnsi"/>
          <w:iCs/>
          <w:sz w:val="20"/>
          <w:szCs w:val="20"/>
          <w:lang w:val="es-AR"/>
        </w:rPr>
        <w:t>auditoría</w:t>
      </w:r>
      <w:r w:rsidRPr="00A30063">
        <w:rPr>
          <w:rFonts w:asciiTheme="minorHAnsi" w:hAnsiTheme="minorHAnsi" w:cstheme="minorHAnsi"/>
          <w:iCs/>
          <w:sz w:val="20"/>
          <w:szCs w:val="20"/>
          <w:lang w:val="es-AR"/>
        </w:rPr>
        <w:t xml:space="preserve"> del Programa.</w:t>
      </w:r>
    </w:p>
    <w:p w14:paraId="699D51DF" w14:textId="77777777"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 </w:t>
      </w:r>
    </w:p>
    <w:p w14:paraId="535AC688" w14:textId="3497F3B5"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 xml:space="preserve">Papel de las Organizaciones participantes de la ONU. </w:t>
      </w:r>
    </w:p>
    <w:p w14:paraId="446D2F6F" w14:textId="77777777" w:rsidR="00B07469" w:rsidRPr="00A30063" w:rsidRDefault="00B07469" w:rsidP="00BD39AF">
      <w:pPr>
        <w:ind w:left="180"/>
        <w:rPr>
          <w:rFonts w:asciiTheme="minorHAnsi" w:hAnsiTheme="minorHAnsi" w:cstheme="minorHAnsi"/>
          <w:iCs/>
          <w:sz w:val="20"/>
          <w:szCs w:val="20"/>
          <w:lang w:val="es-AR"/>
        </w:rPr>
      </w:pPr>
    </w:p>
    <w:p w14:paraId="14E84CDD" w14:textId="7C0F5336" w:rsidR="00BD39AF" w:rsidRPr="00A30063" w:rsidRDefault="00BD39AF" w:rsidP="00BD39AF">
      <w:pPr>
        <w:ind w:left="180"/>
        <w:rPr>
          <w:rFonts w:asciiTheme="minorHAnsi" w:hAnsiTheme="minorHAnsi" w:cstheme="minorHAnsi"/>
          <w:iCs/>
          <w:sz w:val="20"/>
          <w:szCs w:val="20"/>
          <w:lang w:val="es-AR"/>
        </w:rPr>
      </w:pPr>
      <w:r w:rsidRPr="00A30063">
        <w:rPr>
          <w:rFonts w:asciiTheme="minorHAnsi" w:hAnsiTheme="minorHAnsi" w:cstheme="minorHAnsi"/>
          <w:iCs/>
          <w:sz w:val="20"/>
          <w:szCs w:val="20"/>
          <w:lang w:val="es-AR"/>
        </w:rPr>
        <w:t>Las agencias participantes de la ONU en este proyecto, implicadas en la implementación y consecución de los productos y resultados previstos</w:t>
      </w:r>
      <w:r w:rsidR="00541668" w:rsidRPr="00A30063">
        <w:rPr>
          <w:rFonts w:asciiTheme="minorHAnsi" w:hAnsiTheme="minorHAnsi" w:cstheme="minorHAnsi"/>
          <w:iCs/>
          <w:sz w:val="20"/>
          <w:szCs w:val="20"/>
          <w:lang w:val="es-AR"/>
        </w:rPr>
        <w:t xml:space="preserve"> es el</w:t>
      </w:r>
      <w:r w:rsidRPr="00A30063">
        <w:rPr>
          <w:rFonts w:asciiTheme="minorHAnsi" w:hAnsiTheme="minorHAnsi" w:cstheme="minorHAnsi"/>
          <w:iCs/>
          <w:sz w:val="20"/>
          <w:szCs w:val="20"/>
          <w:lang w:val="es-AR"/>
        </w:rPr>
        <w:t xml:space="preserve"> PNUD</w:t>
      </w:r>
      <w:r w:rsidR="00541668" w:rsidRPr="00A30063">
        <w:rPr>
          <w:rFonts w:asciiTheme="minorHAnsi" w:hAnsiTheme="minorHAnsi" w:cstheme="minorHAnsi"/>
          <w:iCs/>
          <w:sz w:val="20"/>
          <w:szCs w:val="20"/>
          <w:lang w:val="es-AR"/>
        </w:rPr>
        <w:t>.</w:t>
      </w:r>
      <w:r w:rsidRPr="00A30063">
        <w:rPr>
          <w:rFonts w:asciiTheme="minorHAnsi" w:hAnsiTheme="minorHAnsi" w:cstheme="minorHAnsi"/>
          <w:iCs/>
          <w:sz w:val="20"/>
          <w:szCs w:val="20"/>
          <w:lang w:val="es-AR"/>
        </w:rPr>
        <w:t xml:space="preserve"> A continuación, se detalla el valor agregado de esta agencia para el logro de los resultados previstos en el proyecto, así como su</w:t>
      </w:r>
      <w:r w:rsidR="00EC3FC0" w:rsidRPr="00A30063">
        <w:rPr>
          <w:rFonts w:asciiTheme="minorHAnsi" w:hAnsiTheme="minorHAnsi" w:cstheme="minorHAnsi"/>
          <w:iCs/>
          <w:sz w:val="20"/>
          <w:szCs w:val="20"/>
          <w:lang w:val="es-AR"/>
        </w:rPr>
        <w:t xml:space="preserve">s </w:t>
      </w:r>
      <w:r w:rsidRPr="00A30063">
        <w:rPr>
          <w:rFonts w:asciiTheme="minorHAnsi" w:hAnsiTheme="minorHAnsi" w:cstheme="minorHAnsi"/>
          <w:iCs/>
          <w:sz w:val="20"/>
          <w:szCs w:val="20"/>
          <w:lang w:val="es-AR"/>
        </w:rPr>
        <w:t>capacidades técnicas para la implementación</w:t>
      </w:r>
      <w:r w:rsidR="006C4553">
        <w:rPr>
          <w:rFonts w:asciiTheme="minorHAnsi" w:hAnsiTheme="minorHAnsi" w:cstheme="minorHAnsi"/>
          <w:iCs/>
          <w:sz w:val="20"/>
          <w:szCs w:val="20"/>
          <w:lang w:val="es-AR"/>
        </w:rPr>
        <w:t>.</w:t>
      </w:r>
      <w:r w:rsidRPr="00A30063">
        <w:rPr>
          <w:rFonts w:asciiTheme="minorHAnsi" w:hAnsiTheme="minorHAnsi" w:cstheme="minorHAnsi"/>
          <w:iCs/>
          <w:sz w:val="20"/>
          <w:szCs w:val="20"/>
          <w:lang w:val="es-AR"/>
        </w:rPr>
        <w:t xml:space="preserve"> </w:t>
      </w:r>
    </w:p>
    <w:p w14:paraId="16C4F3C6" w14:textId="77777777" w:rsidR="00031FDF" w:rsidRPr="00A30063" w:rsidRDefault="00031FDF" w:rsidP="00870802">
      <w:pPr>
        <w:pStyle w:val="Sinespaciado"/>
        <w:numPr>
          <w:ilvl w:val="0"/>
          <w:numId w:val="37"/>
        </w:numPr>
        <w:rPr>
          <w:rFonts w:asciiTheme="minorHAnsi" w:eastAsia="Times New Roman" w:hAnsiTheme="minorHAnsi" w:cstheme="minorHAnsi"/>
          <w:iCs/>
          <w:sz w:val="20"/>
          <w:szCs w:val="20"/>
          <w:lang w:val="es-AR"/>
        </w:rPr>
      </w:pPr>
      <w:r w:rsidRPr="00A30063">
        <w:rPr>
          <w:rFonts w:asciiTheme="minorHAnsi" w:eastAsia="Times New Roman" w:hAnsiTheme="minorHAnsi" w:cstheme="minorHAnsi"/>
          <w:iCs/>
          <w:sz w:val="20"/>
          <w:szCs w:val="20"/>
          <w:lang w:val="es-AR"/>
        </w:rPr>
        <w:t>Recursos financieros</w:t>
      </w:r>
    </w:p>
    <w:p w14:paraId="1CC8B924" w14:textId="77777777" w:rsidR="00031FDF" w:rsidRPr="00A30063" w:rsidRDefault="00031FDF" w:rsidP="00031FDF">
      <w:pPr>
        <w:pStyle w:val="Sinespaciado"/>
        <w:rPr>
          <w:rFonts w:asciiTheme="minorHAnsi" w:eastAsia="Times New Roman" w:hAnsiTheme="minorHAnsi" w:cstheme="minorHAnsi"/>
          <w:iCs/>
          <w:sz w:val="20"/>
          <w:szCs w:val="20"/>
          <w:lang w:val="es-AR"/>
        </w:rPr>
      </w:pPr>
    </w:p>
    <w:p w14:paraId="5B73551F" w14:textId="48F3FBF8" w:rsidR="00031FDF" w:rsidRPr="00A30063" w:rsidRDefault="00031FDF" w:rsidP="00031FDF">
      <w:pPr>
        <w:pStyle w:val="Sinespaciado"/>
        <w:rPr>
          <w:rFonts w:asciiTheme="minorHAnsi" w:eastAsia="Times New Roman" w:hAnsiTheme="minorHAnsi" w:cstheme="minorHAnsi"/>
          <w:iCs/>
          <w:sz w:val="20"/>
          <w:szCs w:val="20"/>
          <w:lang w:val="es-AR"/>
        </w:rPr>
      </w:pPr>
      <w:r w:rsidRPr="00A30063">
        <w:rPr>
          <w:rFonts w:asciiTheme="minorHAnsi" w:eastAsia="Times New Roman" w:hAnsiTheme="minorHAnsi" w:cstheme="minorHAnsi"/>
          <w:iCs/>
          <w:sz w:val="20"/>
          <w:szCs w:val="20"/>
          <w:lang w:val="es-AR"/>
        </w:rPr>
        <w:t xml:space="preserve">Se estima que los recursos financieros requeridos para implementar el plan de trabajo propuesto son de </w:t>
      </w:r>
      <w:r w:rsidR="00932913" w:rsidRPr="00932913">
        <w:rPr>
          <w:rFonts w:asciiTheme="minorHAnsi" w:eastAsia="Times New Roman" w:hAnsiTheme="minorHAnsi" w:cstheme="minorHAnsi"/>
          <w:iCs/>
          <w:color w:val="4472C4" w:themeColor="accent5"/>
          <w:sz w:val="20"/>
          <w:szCs w:val="20"/>
          <w:lang w:val="es-AR"/>
        </w:rPr>
        <w:t>$10.354.032</w:t>
      </w:r>
      <w:r w:rsidRPr="00741046">
        <w:rPr>
          <w:rFonts w:asciiTheme="minorHAnsi" w:eastAsia="Times New Roman" w:hAnsiTheme="minorHAnsi" w:cstheme="minorHAnsi"/>
          <w:iCs/>
          <w:sz w:val="20"/>
          <w:szCs w:val="20"/>
          <w:lang w:val="es-AR"/>
        </w:rPr>
        <w:t xml:space="preserve">. </w:t>
      </w:r>
    </w:p>
    <w:p w14:paraId="72956531" w14:textId="77777777" w:rsidR="00031FDF" w:rsidRPr="00A30063" w:rsidRDefault="00031FDF" w:rsidP="00031FDF">
      <w:pPr>
        <w:pStyle w:val="Sinespaciado"/>
        <w:rPr>
          <w:rFonts w:asciiTheme="minorHAnsi" w:eastAsia="Times New Roman" w:hAnsiTheme="minorHAnsi" w:cstheme="minorHAnsi"/>
          <w:iCs/>
          <w:sz w:val="20"/>
          <w:szCs w:val="20"/>
          <w:lang w:val="es-AR"/>
        </w:rPr>
      </w:pPr>
    </w:p>
    <w:p w14:paraId="68580E52" w14:textId="77777777" w:rsidR="00031FDF" w:rsidRPr="00A30063" w:rsidRDefault="00031FDF" w:rsidP="00031FDF">
      <w:pPr>
        <w:pStyle w:val="Sinespaciado"/>
        <w:rPr>
          <w:rFonts w:asciiTheme="minorHAnsi" w:eastAsia="Times New Roman" w:hAnsiTheme="minorHAnsi" w:cstheme="minorHAnsi"/>
          <w:iCs/>
          <w:sz w:val="20"/>
          <w:szCs w:val="20"/>
          <w:lang w:val="es-AR"/>
        </w:rPr>
      </w:pPr>
      <w:r w:rsidRPr="00A30063">
        <w:rPr>
          <w:rFonts w:asciiTheme="minorHAnsi" w:eastAsia="Times New Roman" w:hAnsiTheme="minorHAnsi" w:cstheme="minorHAnsi"/>
          <w:iCs/>
          <w:sz w:val="20"/>
          <w:szCs w:val="20"/>
          <w:lang w:val="es-AR"/>
        </w:rPr>
        <w:t>A continuación, se presenta un resumen del presupuesto para adelantar las acciones del proyecto, al igual que el organigrama propuesto de acuerdo con los requerimientos expuestos anteriormente:</w:t>
      </w:r>
    </w:p>
    <w:p w14:paraId="152A5401" w14:textId="77777777" w:rsidR="00031FDF" w:rsidRPr="00A30063" w:rsidRDefault="00031FDF" w:rsidP="00031FDF">
      <w:pPr>
        <w:pStyle w:val="Sinespaciado"/>
        <w:rPr>
          <w:rFonts w:asciiTheme="minorHAnsi" w:eastAsia="Times New Roman" w:hAnsiTheme="minorHAnsi" w:cstheme="minorHAnsi"/>
          <w:iCs/>
          <w:sz w:val="20"/>
          <w:szCs w:val="20"/>
          <w:lang w:val="es-AR"/>
        </w:rPr>
      </w:pPr>
    </w:p>
    <w:p w14:paraId="1D3C3070" w14:textId="77777777" w:rsidR="007C07B5" w:rsidRDefault="007C07B5" w:rsidP="00BD39AF">
      <w:pPr>
        <w:ind w:left="180"/>
        <w:rPr>
          <w:rFonts w:asciiTheme="minorHAnsi" w:hAnsiTheme="minorHAnsi" w:cstheme="minorHAnsi"/>
          <w:b/>
          <w:bCs/>
          <w:iCs/>
          <w:sz w:val="20"/>
          <w:szCs w:val="20"/>
          <w:lang w:val="es-AR"/>
        </w:rPr>
      </w:pPr>
    </w:p>
    <w:tbl>
      <w:tblPr>
        <w:tblW w:w="5000" w:type="pct"/>
        <w:tblCellMar>
          <w:left w:w="70" w:type="dxa"/>
          <w:right w:w="70" w:type="dxa"/>
        </w:tblCellMar>
        <w:tblLook w:val="04A0" w:firstRow="1" w:lastRow="0" w:firstColumn="1" w:lastColumn="0" w:noHBand="0" w:noVBand="1"/>
      </w:tblPr>
      <w:tblGrid>
        <w:gridCol w:w="5918"/>
        <w:gridCol w:w="2003"/>
        <w:gridCol w:w="2005"/>
      </w:tblGrid>
      <w:tr w:rsidR="00872E80" w:rsidRPr="00BB0AC9" w14:paraId="5878DBFE" w14:textId="3F53D67E" w:rsidTr="001322A5">
        <w:trPr>
          <w:trHeight w:val="300"/>
        </w:trPr>
        <w:tc>
          <w:tcPr>
            <w:tcW w:w="5000" w:type="pct"/>
            <w:gridSpan w:val="3"/>
            <w:tcBorders>
              <w:top w:val="single" w:sz="4" w:space="0" w:color="auto"/>
              <w:left w:val="single" w:sz="4" w:space="0" w:color="auto"/>
              <w:bottom w:val="single" w:sz="4" w:space="0" w:color="auto"/>
              <w:right w:val="single" w:sz="4" w:space="0" w:color="auto"/>
            </w:tcBorders>
            <w:shd w:val="clear" w:color="000000" w:fill="5B9BD5"/>
            <w:vAlign w:val="center"/>
            <w:hideMark/>
          </w:tcPr>
          <w:p w14:paraId="0E58702D" w14:textId="725B0136" w:rsidR="00872E80" w:rsidRPr="00BB0AC9" w:rsidRDefault="00872E80" w:rsidP="00BB0AC9">
            <w:pPr>
              <w:spacing w:after="0"/>
              <w:jc w:val="center"/>
              <w:rPr>
                <w:rFonts w:ascii="Calibri" w:hAnsi="Calibri" w:cs="Calibri"/>
                <w:b/>
                <w:bCs/>
                <w:color w:val="FFFFFF"/>
                <w:szCs w:val="22"/>
                <w:lang w:eastAsia="es-CO"/>
              </w:rPr>
            </w:pPr>
            <w:r w:rsidRPr="00BB0AC9">
              <w:rPr>
                <w:rFonts w:ascii="Calibri" w:hAnsi="Calibri" w:cs="Calibri"/>
                <w:b/>
                <w:bCs/>
                <w:color w:val="FFFFFF"/>
                <w:szCs w:val="22"/>
                <w:lang w:eastAsia="es-CO"/>
              </w:rPr>
              <w:t>PRESUPUESTO JEP</w:t>
            </w:r>
          </w:p>
        </w:tc>
      </w:tr>
      <w:tr w:rsidR="00872E80" w:rsidRPr="00BB0AC9" w14:paraId="4D39587F" w14:textId="35C1CA32" w:rsidTr="001322A5">
        <w:trPr>
          <w:trHeight w:val="300"/>
        </w:trPr>
        <w:tc>
          <w:tcPr>
            <w:tcW w:w="2981" w:type="pct"/>
            <w:tcBorders>
              <w:top w:val="nil"/>
              <w:left w:val="single" w:sz="4" w:space="0" w:color="auto"/>
              <w:bottom w:val="single" w:sz="4" w:space="0" w:color="auto"/>
              <w:right w:val="single" w:sz="4" w:space="0" w:color="auto"/>
            </w:tcBorders>
            <w:shd w:val="clear" w:color="000000" w:fill="5B9BD5"/>
            <w:vAlign w:val="center"/>
            <w:hideMark/>
          </w:tcPr>
          <w:p w14:paraId="2F9C8BEC" w14:textId="2D0912C0" w:rsidR="00872E80" w:rsidRPr="00BB0AC9" w:rsidRDefault="00C82B60" w:rsidP="00BB0AC9">
            <w:pPr>
              <w:spacing w:after="0"/>
              <w:jc w:val="center"/>
              <w:rPr>
                <w:rFonts w:ascii="Calibri" w:hAnsi="Calibri" w:cs="Calibri"/>
                <w:b/>
                <w:bCs/>
                <w:color w:val="FFFFFF"/>
                <w:szCs w:val="22"/>
                <w:lang w:eastAsia="es-CO"/>
              </w:rPr>
            </w:pPr>
            <w:r w:rsidRPr="00BB0AC9">
              <w:rPr>
                <w:rFonts w:ascii="Calibri" w:hAnsi="Calibri" w:cs="Calibri"/>
                <w:b/>
                <w:bCs/>
                <w:color w:val="FFFFFF"/>
                <w:szCs w:val="22"/>
                <w:lang w:eastAsia="es-CO"/>
              </w:rPr>
              <w:t>Categorías</w:t>
            </w:r>
          </w:p>
        </w:tc>
        <w:tc>
          <w:tcPr>
            <w:tcW w:w="1009" w:type="pct"/>
            <w:tcBorders>
              <w:top w:val="nil"/>
              <w:left w:val="nil"/>
              <w:bottom w:val="single" w:sz="4" w:space="0" w:color="auto"/>
              <w:right w:val="single" w:sz="4" w:space="0" w:color="auto"/>
            </w:tcBorders>
            <w:shd w:val="clear" w:color="000000" w:fill="5B9BD5"/>
            <w:vAlign w:val="center"/>
            <w:hideMark/>
          </w:tcPr>
          <w:p w14:paraId="23B0B5C0" w14:textId="77777777" w:rsidR="00872E80" w:rsidRPr="00BB0AC9" w:rsidRDefault="00872E80" w:rsidP="00BB0AC9">
            <w:pPr>
              <w:spacing w:after="0"/>
              <w:jc w:val="center"/>
              <w:rPr>
                <w:rFonts w:ascii="Calibri" w:hAnsi="Calibri" w:cs="Calibri"/>
                <w:b/>
                <w:bCs/>
                <w:color w:val="FFFFFF"/>
                <w:szCs w:val="22"/>
                <w:lang w:eastAsia="es-CO"/>
              </w:rPr>
            </w:pPr>
            <w:r w:rsidRPr="00BB0AC9">
              <w:rPr>
                <w:rFonts w:ascii="Calibri" w:hAnsi="Calibri" w:cs="Calibri"/>
                <w:b/>
                <w:bCs/>
                <w:color w:val="FFFFFF"/>
                <w:szCs w:val="22"/>
                <w:lang w:eastAsia="es-CO"/>
              </w:rPr>
              <w:t>PNUD</w:t>
            </w:r>
          </w:p>
        </w:tc>
        <w:tc>
          <w:tcPr>
            <w:tcW w:w="1009" w:type="pct"/>
            <w:tcBorders>
              <w:top w:val="nil"/>
              <w:left w:val="nil"/>
              <w:bottom w:val="single" w:sz="4" w:space="0" w:color="auto"/>
              <w:right w:val="single" w:sz="4" w:space="0" w:color="auto"/>
            </w:tcBorders>
            <w:shd w:val="clear" w:color="000000" w:fill="5B9BD5"/>
          </w:tcPr>
          <w:p w14:paraId="6676A253" w14:textId="2C4DAA66" w:rsidR="00872E80" w:rsidRPr="00BB0AC9" w:rsidRDefault="00872E80" w:rsidP="00BB0AC9">
            <w:pPr>
              <w:spacing w:after="0"/>
              <w:jc w:val="center"/>
              <w:rPr>
                <w:rFonts w:ascii="Calibri" w:hAnsi="Calibri" w:cs="Calibri"/>
                <w:b/>
                <w:bCs/>
                <w:color w:val="FFFFFF"/>
                <w:szCs w:val="22"/>
                <w:lang w:eastAsia="es-CO"/>
              </w:rPr>
            </w:pPr>
            <w:r>
              <w:rPr>
                <w:rFonts w:ascii="Calibri" w:hAnsi="Calibri" w:cs="Calibri"/>
                <w:b/>
                <w:bCs/>
                <w:color w:val="FFFFFF"/>
                <w:szCs w:val="22"/>
                <w:lang w:eastAsia="es-CO"/>
              </w:rPr>
              <w:t>TOTAL</w:t>
            </w:r>
          </w:p>
        </w:tc>
      </w:tr>
      <w:tr w:rsidR="00872E80" w:rsidRPr="00BB0AC9" w14:paraId="780540A6" w14:textId="606FA59E"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2C04E07F"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1. Costos de personal</w:t>
            </w:r>
          </w:p>
        </w:tc>
        <w:tc>
          <w:tcPr>
            <w:tcW w:w="1009" w:type="pct"/>
            <w:tcBorders>
              <w:top w:val="nil"/>
              <w:left w:val="nil"/>
              <w:bottom w:val="single" w:sz="4" w:space="0" w:color="auto"/>
              <w:right w:val="single" w:sz="4" w:space="0" w:color="auto"/>
            </w:tcBorders>
            <w:shd w:val="clear" w:color="000000" w:fill="FFFFFF"/>
            <w:noWrap/>
            <w:vAlign w:val="center"/>
            <w:hideMark/>
          </w:tcPr>
          <w:p w14:paraId="5225323D" w14:textId="2EA8E7AE" w:rsidR="00872E80" w:rsidRPr="00BB0AC9" w:rsidRDefault="00180DF5" w:rsidP="00872E80">
            <w:pPr>
              <w:spacing w:after="0"/>
              <w:jc w:val="right"/>
              <w:rPr>
                <w:rFonts w:ascii="Calibri" w:hAnsi="Calibri" w:cs="Calibri"/>
                <w:color w:val="4472C4" w:themeColor="accent5"/>
                <w:szCs w:val="22"/>
                <w:lang w:eastAsia="es-CO"/>
              </w:rPr>
            </w:pPr>
            <w:r w:rsidRPr="00180DF5">
              <w:rPr>
                <w:rFonts w:ascii="Calibri" w:hAnsi="Calibri" w:cs="Calibri"/>
                <w:color w:val="4472C4" w:themeColor="accent5"/>
                <w:szCs w:val="22"/>
                <w:lang w:eastAsia="es-CO"/>
              </w:rPr>
              <w:t>$1</w:t>
            </w:r>
            <w:r>
              <w:rPr>
                <w:rFonts w:ascii="Calibri" w:hAnsi="Calibri" w:cs="Calibri"/>
                <w:color w:val="4472C4" w:themeColor="accent5"/>
                <w:szCs w:val="22"/>
                <w:lang w:eastAsia="es-CO"/>
              </w:rPr>
              <w:t>.</w:t>
            </w:r>
            <w:r w:rsidRPr="00180DF5">
              <w:rPr>
                <w:rFonts w:ascii="Calibri" w:hAnsi="Calibri" w:cs="Calibri"/>
                <w:color w:val="4472C4" w:themeColor="accent5"/>
                <w:szCs w:val="22"/>
                <w:lang w:eastAsia="es-CO"/>
              </w:rPr>
              <w:t>919</w:t>
            </w:r>
            <w:r>
              <w:rPr>
                <w:rFonts w:ascii="Calibri" w:hAnsi="Calibri" w:cs="Calibri"/>
                <w:color w:val="4472C4" w:themeColor="accent5"/>
                <w:szCs w:val="22"/>
                <w:lang w:eastAsia="es-CO"/>
              </w:rPr>
              <w:t>.</w:t>
            </w:r>
            <w:r w:rsidRPr="00180DF5">
              <w:rPr>
                <w:rFonts w:ascii="Calibri" w:hAnsi="Calibri" w:cs="Calibri"/>
                <w:color w:val="4472C4" w:themeColor="accent5"/>
                <w:szCs w:val="22"/>
                <w:lang w:eastAsia="es-CO"/>
              </w:rPr>
              <w:t>259</w:t>
            </w:r>
          </w:p>
        </w:tc>
        <w:tc>
          <w:tcPr>
            <w:tcW w:w="1009" w:type="pct"/>
            <w:tcBorders>
              <w:top w:val="nil"/>
              <w:left w:val="nil"/>
              <w:bottom w:val="single" w:sz="4" w:space="0" w:color="auto"/>
              <w:right w:val="single" w:sz="4" w:space="0" w:color="auto"/>
            </w:tcBorders>
            <w:shd w:val="clear" w:color="000000" w:fill="FFFFFF"/>
            <w:vAlign w:val="center"/>
          </w:tcPr>
          <w:p w14:paraId="363197C8" w14:textId="4CDC8E32" w:rsidR="00872E80" w:rsidRPr="001322A5" w:rsidRDefault="00180DF5" w:rsidP="00872E80">
            <w:pPr>
              <w:spacing w:after="0"/>
              <w:jc w:val="right"/>
              <w:rPr>
                <w:rFonts w:ascii="Calibri" w:hAnsi="Calibri" w:cs="Calibri"/>
                <w:color w:val="4472C4" w:themeColor="accent5"/>
                <w:szCs w:val="22"/>
                <w:lang w:eastAsia="es-CO"/>
              </w:rPr>
            </w:pPr>
            <w:r w:rsidRPr="00180DF5">
              <w:rPr>
                <w:rFonts w:ascii="Calibri" w:hAnsi="Calibri" w:cs="Calibri"/>
                <w:color w:val="4472C4" w:themeColor="accent5"/>
                <w:szCs w:val="22"/>
                <w:lang w:eastAsia="es-CO"/>
              </w:rPr>
              <w:t>$1</w:t>
            </w:r>
            <w:r>
              <w:rPr>
                <w:rFonts w:ascii="Calibri" w:hAnsi="Calibri" w:cs="Calibri"/>
                <w:color w:val="4472C4" w:themeColor="accent5"/>
                <w:szCs w:val="22"/>
                <w:lang w:eastAsia="es-CO"/>
              </w:rPr>
              <w:t>.</w:t>
            </w:r>
            <w:r w:rsidRPr="00180DF5">
              <w:rPr>
                <w:rFonts w:ascii="Calibri" w:hAnsi="Calibri" w:cs="Calibri"/>
                <w:color w:val="4472C4" w:themeColor="accent5"/>
                <w:szCs w:val="22"/>
                <w:lang w:eastAsia="es-CO"/>
              </w:rPr>
              <w:t>919</w:t>
            </w:r>
            <w:r>
              <w:rPr>
                <w:rFonts w:ascii="Calibri" w:hAnsi="Calibri" w:cs="Calibri"/>
                <w:color w:val="4472C4" w:themeColor="accent5"/>
                <w:szCs w:val="22"/>
                <w:lang w:eastAsia="es-CO"/>
              </w:rPr>
              <w:t>.</w:t>
            </w:r>
            <w:r w:rsidRPr="00180DF5">
              <w:rPr>
                <w:rFonts w:ascii="Calibri" w:hAnsi="Calibri" w:cs="Calibri"/>
                <w:color w:val="4472C4" w:themeColor="accent5"/>
                <w:szCs w:val="22"/>
                <w:lang w:eastAsia="es-CO"/>
              </w:rPr>
              <w:t>259</w:t>
            </w:r>
          </w:p>
        </w:tc>
      </w:tr>
      <w:tr w:rsidR="00872E80" w:rsidRPr="00BB0AC9" w14:paraId="6A9CF641" w14:textId="6DDB2227"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7C8E0F1F"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2. Suministros, comodidades, materiales</w:t>
            </w:r>
          </w:p>
        </w:tc>
        <w:tc>
          <w:tcPr>
            <w:tcW w:w="1009" w:type="pct"/>
            <w:tcBorders>
              <w:top w:val="nil"/>
              <w:left w:val="nil"/>
              <w:bottom w:val="single" w:sz="4" w:space="0" w:color="auto"/>
              <w:right w:val="single" w:sz="4" w:space="0" w:color="auto"/>
            </w:tcBorders>
            <w:shd w:val="clear" w:color="000000" w:fill="FFFFFF"/>
            <w:noWrap/>
            <w:vAlign w:val="center"/>
            <w:hideMark/>
          </w:tcPr>
          <w:p w14:paraId="70E70AF9" w14:textId="77777777"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c>
          <w:tcPr>
            <w:tcW w:w="1009" w:type="pct"/>
            <w:tcBorders>
              <w:top w:val="nil"/>
              <w:left w:val="nil"/>
              <w:bottom w:val="single" w:sz="4" w:space="0" w:color="auto"/>
              <w:right w:val="single" w:sz="4" w:space="0" w:color="auto"/>
            </w:tcBorders>
            <w:shd w:val="clear" w:color="000000" w:fill="FFFFFF"/>
            <w:vAlign w:val="center"/>
          </w:tcPr>
          <w:p w14:paraId="0ABA31D9" w14:textId="04EE9DE8"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r>
      <w:tr w:rsidR="00872E80" w:rsidRPr="00BB0AC9" w14:paraId="02B27487" w14:textId="64613E09" w:rsidTr="001322A5">
        <w:trPr>
          <w:trHeight w:val="6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22A008F0"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3. Equipo, vehículo y muebles, incluyendo su depreciación</w:t>
            </w:r>
          </w:p>
        </w:tc>
        <w:tc>
          <w:tcPr>
            <w:tcW w:w="1009" w:type="pct"/>
            <w:tcBorders>
              <w:top w:val="nil"/>
              <w:left w:val="nil"/>
              <w:bottom w:val="single" w:sz="4" w:space="0" w:color="auto"/>
              <w:right w:val="single" w:sz="4" w:space="0" w:color="auto"/>
            </w:tcBorders>
            <w:shd w:val="clear" w:color="000000" w:fill="FFFFFF"/>
            <w:noWrap/>
            <w:vAlign w:val="center"/>
            <w:hideMark/>
          </w:tcPr>
          <w:p w14:paraId="7083932F" w14:textId="77777777"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c>
          <w:tcPr>
            <w:tcW w:w="1009" w:type="pct"/>
            <w:tcBorders>
              <w:top w:val="nil"/>
              <w:left w:val="nil"/>
              <w:bottom w:val="single" w:sz="4" w:space="0" w:color="auto"/>
              <w:right w:val="single" w:sz="4" w:space="0" w:color="auto"/>
            </w:tcBorders>
            <w:shd w:val="clear" w:color="000000" w:fill="FFFFFF"/>
            <w:vAlign w:val="center"/>
          </w:tcPr>
          <w:p w14:paraId="0195C3AD" w14:textId="512C72F8"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r>
      <w:tr w:rsidR="00872E80" w:rsidRPr="00BB0AC9" w14:paraId="22ADD5F7" w14:textId="09D3F134"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132D1BAA"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4. Servicios contractuales</w:t>
            </w:r>
          </w:p>
        </w:tc>
        <w:tc>
          <w:tcPr>
            <w:tcW w:w="1009" w:type="pct"/>
            <w:tcBorders>
              <w:top w:val="nil"/>
              <w:left w:val="nil"/>
              <w:bottom w:val="single" w:sz="4" w:space="0" w:color="auto"/>
              <w:right w:val="single" w:sz="4" w:space="0" w:color="auto"/>
            </w:tcBorders>
            <w:shd w:val="clear" w:color="000000" w:fill="FFFFFF"/>
            <w:noWrap/>
            <w:vAlign w:val="center"/>
            <w:hideMark/>
          </w:tcPr>
          <w:p w14:paraId="448AFA36" w14:textId="77777777"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c>
          <w:tcPr>
            <w:tcW w:w="1009" w:type="pct"/>
            <w:tcBorders>
              <w:top w:val="nil"/>
              <w:left w:val="nil"/>
              <w:bottom w:val="single" w:sz="4" w:space="0" w:color="auto"/>
              <w:right w:val="single" w:sz="4" w:space="0" w:color="auto"/>
            </w:tcBorders>
            <w:shd w:val="clear" w:color="000000" w:fill="FFFFFF"/>
            <w:vAlign w:val="center"/>
          </w:tcPr>
          <w:p w14:paraId="22D91DCE" w14:textId="31437BF2"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r>
      <w:tr w:rsidR="00872E80" w:rsidRPr="00BB0AC9" w14:paraId="0855D6FA" w14:textId="37C3819C"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01F6313D"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5. Viajes</w:t>
            </w:r>
          </w:p>
        </w:tc>
        <w:tc>
          <w:tcPr>
            <w:tcW w:w="1009" w:type="pct"/>
            <w:tcBorders>
              <w:top w:val="nil"/>
              <w:left w:val="nil"/>
              <w:bottom w:val="single" w:sz="4" w:space="0" w:color="auto"/>
              <w:right w:val="single" w:sz="4" w:space="0" w:color="auto"/>
            </w:tcBorders>
            <w:shd w:val="clear" w:color="000000" w:fill="FFFFFF"/>
            <w:noWrap/>
            <w:vAlign w:val="center"/>
            <w:hideMark/>
          </w:tcPr>
          <w:p w14:paraId="5CCB8FBB" w14:textId="77777777"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c>
          <w:tcPr>
            <w:tcW w:w="1009" w:type="pct"/>
            <w:tcBorders>
              <w:top w:val="nil"/>
              <w:left w:val="nil"/>
              <w:bottom w:val="single" w:sz="4" w:space="0" w:color="auto"/>
              <w:right w:val="single" w:sz="4" w:space="0" w:color="auto"/>
            </w:tcBorders>
            <w:shd w:val="clear" w:color="000000" w:fill="FFFFFF"/>
            <w:vAlign w:val="center"/>
          </w:tcPr>
          <w:p w14:paraId="62501E7A" w14:textId="04F6C351" w:rsidR="00872E80" w:rsidRPr="00BB0AC9" w:rsidRDefault="00872E80" w:rsidP="00872E80">
            <w:pPr>
              <w:spacing w:after="0"/>
              <w:jc w:val="right"/>
              <w:rPr>
                <w:rFonts w:ascii="Calibri" w:hAnsi="Calibri" w:cs="Calibri"/>
                <w:color w:val="000000"/>
                <w:szCs w:val="22"/>
                <w:lang w:eastAsia="es-CO"/>
              </w:rPr>
            </w:pPr>
            <w:r w:rsidRPr="00BB0AC9">
              <w:rPr>
                <w:rFonts w:ascii="Calibri" w:hAnsi="Calibri" w:cs="Calibri"/>
                <w:color w:val="000000"/>
                <w:szCs w:val="22"/>
                <w:lang w:eastAsia="es-CO"/>
              </w:rPr>
              <w:t>$0</w:t>
            </w:r>
          </w:p>
        </w:tc>
      </w:tr>
      <w:tr w:rsidR="00872E80" w:rsidRPr="00BB0AC9" w14:paraId="04D99143" w14:textId="0BCE2C05"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6024D75C"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6. Transferencias y Subvenciones a contrapartes</w:t>
            </w:r>
          </w:p>
        </w:tc>
        <w:tc>
          <w:tcPr>
            <w:tcW w:w="1009" w:type="pct"/>
            <w:tcBorders>
              <w:top w:val="nil"/>
              <w:left w:val="nil"/>
              <w:bottom w:val="single" w:sz="4" w:space="0" w:color="auto"/>
              <w:right w:val="single" w:sz="4" w:space="0" w:color="auto"/>
            </w:tcBorders>
            <w:shd w:val="clear" w:color="000000" w:fill="FFFFFF"/>
            <w:noWrap/>
            <w:vAlign w:val="center"/>
            <w:hideMark/>
          </w:tcPr>
          <w:p w14:paraId="0066DA83" w14:textId="26016049" w:rsidR="00872E80" w:rsidRPr="00BB0AC9" w:rsidRDefault="00A70577" w:rsidP="00872E80">
            <w:pPr>
              <w:spacing w:after="0"/>
              <w:jc w:val="right"/>
              <w:rPr>
                <w:rFonts w:ascii="Calibri" w:hAnsi="Calibri" w:cs="Calibri"/>
                <w:color w:val="4472C4" w:themeColor="accent5"/>
                <w:szCs w:val="22"/>
                <w:lang w:eastAsia="es-CO"/>
              </w:rPr>
            </w:pPr>
            <w:r w:rsidRPr="00A70577">
              <w:rPr>
                <w:rFonts w:ascii="Calibri" w:hAnsi="Calibri" w:cs="Calibri"/>
                <w:color w:val="4472C4" w:themeColor="accent5"/>
                <w:szCs w:val="22"/>
                <w:lang w:eastAsia="es-CO"/>
              </w:rPr>
              <w:t>$7.668.454</w:t>
            </w:r>
          </w:p>
        </w:tc>
        <w:tc>
          <w:tcPr>
            <w:tcW w:w="1009" w:type="pct"/>
            <w:tcBorders>
              <w:top w:val="nil"/>
              <w:left w:val="nil"/>
              <w:bottom w:val="single" w:sz="4" w:space="0" w:color="auto"/>
              <w:right w:val="single" w:sz="4" w:space="0" w:color="auto"/>
            </w:tcBorders>
            <w:shd w:val="clear" w:color="000000" w:fill="FFFFFF"/>
            <w:vAlign w:val="center"/>
          </w:tcPr>
          <w:p w14:paraId="7F7B72F6" w14:textId="3114AD24" w:rsidR="00872E80" w:rsidRPr="001322A5" w:rsidRDefault="00A70577" w:rsidP="00872E80">
            <w:pPr>
              <w:spacing w:after="0"/>
              <w:jc w:val="right"/>
              <w:rPr>
                <w:rFonts w:ascii="Calibri" w:hAnsi="Calibri" w:cs="Calibri"/>
                <w:color w:val="4472C4" w:themeColor="accent5"/>
                <w:szCs w:val="22"/>
                <w:lang w:eastAsia="es-CO"/>
              </w:rPr>
            </w:pPr>
            <w:r w:rsidRPr="00A70577">
              <w:rPr>
                <w:rFonts w:ascii="Calibri" w:hAnsi="Calibri" w:cs="Calibri"/>
                <w:color w:val="4472C4" w:themeColor="accent5"/>
                <w:szCs w:val="22"/>
                <w:lang w:eastAsia="es-CO"/>
              </w:rPr>
              <w:t>$7.668.454</w:t>
            </w:r>
          </w:p>
        </w:tc>
      </w:tr>
      <w:tr w:rsidR="00872E80" w:rsidRPr="00BB0AC9" w14:paraId="41A71FB3" w14:textId="22F839E0" w:rsidTr="001322A5">
        <w:trPr>
          <w:trHeight w:val="6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29A65743"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7. Costos generales de operación y otros costos directos</w:t>
            </w:r>
          </w:p>
        </w:tc>
        <w:tc>
          <w:tcPr>
            <w:tcW w:w="1009" w:type="pct"/>
            <w:tcBorders>
              <w:top w:val="nil"/>
              <w:left w:val="nil"/>
              <w:bottom w:val="single" w:sz="4" w:space="0" w:color="auto"/>
              <w:right w:val="single" w:sz="4" w:space="0" w:color="auto"/>
            </w:tcBorders>
            <w:shd w:val="clear" w:color="auto" w:fill="auto"/>
            <w:noWrap/>
            <w:vAlign w:val="center"/>
            <w:hideMark/>
          </w:tcPr>
          <w:p w14:paraId="6D6E75B9" w14:textId="6D3A88FC" w:rsidR="00872E80" w:rsidRPr="00BB0AC9" w:rsidRDefault="00872E80" w:rsidP="00872E80">
            <w:pPr>
              <w:spacing w:after="0"/>
              <w:jc w:val="right"/>
              <w:rPr>
                <w:rFonts w:ascii="Calibri" w:hAnsi="Calibri" w:cs="Calibri"/>
                <w:color w:val="4472C4" w:themeColor="accent5"/>
                <w:szCs w:val="22"/>
                <w:lang w:eastAsia="es-CO"/>
              </w:rPr>
            </w:pPr>
            <w:r w:rsidRPr="00BB0AC9">
              <w:rPr>
                <w:rFonts w:ascii="Calibri" w:hAnsi="Calibri" w:cs="Calibri"/>
                <w:color w:val="4472C4" w:themeColor="accent5"/>
                <w:szCs w:val="22"/>
                <w:lang w:eastAsia="es-CO"/>
              </w:rPr>
              <w:t>$279.</w:t>
            </w:r>
            <w:r w:rsidR="001C1FCA">
              <w:rPr>
                <w:rFonts w:ascii="Calibri" w:hAnsi="Calibri" w:cs="Calibri"/>
                <w:color w:val="4472C4" w:themeColor="accent5"/>
                <w:szCs w:val="22"/>
                <w:lang w:eastAsia="es-CO"/>
              </w:rPr>
              <w:t>741</w:t>
            </w:r>
          </w:p>
        </w:tc>
        <w:tc>
          <w:tcPr>
            <w:tcW w:w="1009" w:type="pct"/>
            <w:tcBorders>
              <w:top w:val="nil"/>
              <w:left w:val="nil"/>
              <w:bottom w:val="single" w:sz="4" w:space="0" w:color="auto"/>
              <w:right w:val="single" w:sz="4" w:space="0" w:color="auto"/>
            </w:tcBorders>
            <w:vAlign w:val="center"/>
          </w:tcPr>
          <w:p w14:paraId="27D0FAE7" w14:textId="52ADF033" w:rsidR="00872E80" w:rsidRPr="001322A5" w:rsidRDefault="00872E80" w:rsidP="00872E80">
            <w:pPr>
              <w:spacing w:after="0"/>
              <w:jc w:val="right"/>
              <w:rPr>
                <w:rFonts w:ascii="Calibri" w:hAnsi="Calibri" w:cs="Calibri"/>
                <w:color w:val="4472C4" w:themeColor="accent5"/>
                <w:szCs w:val="22"/>
                <w:lang w:eastAsia="es-CO"/>
              </w:rPr>
            </w:pPr>
            <w:r w:rsidRPr="00BB0AC9">
              <w:rPr>
                <w:rFonts w:ascii="Calibri" w:hAnsi="Calibri" w:cs="Calibri"/>
                <w:color w:val="4472C4" w:themeColor="accent5"/>
                <w:szCs w:val="22"/>
                <w:lang w:eastAsia="es-CO"/>
              </w:rPr>
              <w:t>$279.</w:t>
            </w:r>
            <w:r w:rsidR="001C1FCA">
              <w:rPr>
                <w:rFonts w:ascii="Calibri" w:hAnsi="Calibri" w:cs="Calibri"/>
                <w:color w:val="4472C4" w:themeColor="accent5"/>
                <w:szCs w:val="22"/>
                <w:lang w:eastAsia="es-CO"/>
              </w:rPr>
              <w:t>741</w:t>
            </w:r>
          </w:p>
        </w:tc>
      </w:tr>
      <w:tr w:rsidR="00872E80" w:rsidRPr="00BB0AC9" w14:paraId="22425634" w14:textId="354ECFB3" w:rsidTr="001322A5">
        <w:trPr>
          <w:trHeight w:val="300"/>
        </w:trPr>
        <w:tc>
          <w:tcPr>
            <w:tcW w:w="2981" w:type="pct"/>
            <w:tcBorders>
              <w:top w:val="nil"/>
              <w:left w:val="single" w:sz="4" w:space="0" w:color="auto"/>
              <w:bottom w:val="single" w:sz="4" w:space="0" w:color="auto"/>
              <w:right w:val="single" w:sz="4" w:space="0" w:color="auto"/>
            </w:tcBorders>
            <w:shd w:val="clear" w:color="000000" w:fill="5B9BD5"/>
            <w:vAlign w:val="center"/>
            <w:hideMark/>
          </w:tcPr>
          <w:p w14:paraId="4377DE09" w14:textId="77777777" w:rsidR="00872E80" w:rsidRPr="00BB0AC9" w:rsidRDefault="00872E80" w:rsidP="00416206">
            <w:pPr>
              <w:spacing w:after="0"/>
              <w:ind w:left="720" w:hanging="720"/>
              <w:jc w:val="left"/>
              <w:rPr>
                <w:rFonts w:ascii="Calibri" w:hAnsi="Calibri" w:cs="Calibri"/>
                <w:b/>
                <w:bCs/>
                <w:color w:val="FFFFFF"/>
                <w:szCs w:val="22"/>
                <w:lang w:eastAsia="es-CO"/>
              </w:rPr>
            </w:pPr>
            <w:proofErr w:type="spellStart"/>
            <w:r w:rsidRPr="00BB0AC9">
              <w:rPr>
                <w:rFonts w:ascii="Calibri" w:hAnsi="Calibri" w:cs="Calibri"/>
                <w:b/>
                <w:bCs/>
                <w:color w:val="FFFFFF"/>
                <w:szCs w:val="22"/>
                <w:lang w:eastAsia="es-CO"/>
              </w:rPr>
              <w:t>Sub-total</w:t>
            </w:r>
            <w:proofErr w:type="spellEnd"/>
            <w:r w:rsidRPr="00BB0AC9">
              <w:rPr>
                <w:rFonts w:ascii="Calibri" w:hAnsi="Calibri" w:cs="Calibri"/>
                <w:b/>
                <w:bCs/>
                <w:color w:val="FFFFFF"/>
                <w:szCs w:val="22"/>
                <w:lang w:eastAsia="es-CO"/>
              </w:rPr>
              <w:t xml:space="preserve"> de costos del proyecto</w:t>
            </w:r>
          </w:p>
        </w:tc>
        <w:tc>
          <w:tcPr>
            <w:tcW w:w="1009" w:type="pct"/>
            <w:tcBorders>
              <w:top w:val="nil"/>
              <w:left w:val="nil"/>
              <w:bottom w:val="single" w:sz="4" w:space="0" w:color="auto"/>
              <w:right w:val="single" w:sz="4" w:space="0" w:color="auto"/>
            </w:tcBorders>
            <w:shd w:val="clear" w:color="000000" w:fill="5B9BD5"/>
            <w:vAlign w:val="center"/>
            <w:hideMark/>
          </w:tcPr>
          <w:p w14:paraId="688DC819" w14:textId="656B5C9B" w:rsidR="00872E80" w:rsidRPr="00BB0AC9" w:rsidRDefault="00872E80" w:rsidP="00872E80">
            <w:pPr>
              <w:spacing w:after="0"/>
              <w:jc w:val="right"/>
              <w:rPr>
                <w:rFonts w:ascii="Calibri" w:hAnsi="Calibri" w:cs="Calibri"/>
                <w:b/>
                <w:bCs/>
                <w:color w:val="2F5496" w:themeColor="accent5" w:themeShade="BF"/>
                <w:szCs w:val="22"/>
                <w:lang w:eastAsia="es-CO"/>
              </w:rPr>
            </w:pPr>
            <w:r w:rsidRPr="00BB0AC9">
              <w:rPr>
                <w:rFonts w:ascii="Calibri" w:hAnsi="Calibri" w:cs="Calibri"/>
                <w:b/>
                <w:bCs/>
                <w:color w:val="2F5496" w:themeColor="accent5" w:themeShade="BF"/>
                <w:szCs w:val="22"/>
                <w:lang w:eastAsia="es-CO"/>
              </w:rPr>
              <w:t>$</w:t>
            </w:r>
            <w:r w:rsidR="00120F36" w:rsidRPr="00120F36">
              <w:rPr>
                <w:rFonts w:ascii="Calibri" w:hAnsi="Calibri" w:cs="Calibri"/>
                <w:b/>
                <w:bCs/>
                <w:color w:val="2F5496" w:themeColor="accent5" w:themeShade="BF"/>
                <w:szCs w:val="22"/>
                <w:lang w:eastAsia="es-CO"/>
              </w:rPr>
              <w:t>9</w:t>
            </w:r>
            <w:r w:rsidR="00120F36">
              <w:rPr>
                <w:rFonts w:ascii="Calibri" w:hAnsi="Calibri" w:cs="Calibri"/>
                <w:b/>
                <w:bCs/>
                <w:color w:val="2F5496" w:themeColor="accent5" w:themeShade="BF"/>
                <w:szCs w:val="22"/>
                <w:lang w:eastAsia="es-CO"/>
              </w:rPr>
              <w:t>.</w:t>
            </w:r>
            <w:r w:rsidR="00120F36" w:rsidRPr="00120F36">
              <w:rPr>
                <w:rFonts w:ascii="Calibri" w:hAnsi="Calibri" w:cs="Calibri"/>
                <w:b/>
                <w:bCs/>
                <w:color w:val="2F5496" w:themeColor="accent5" w:themeShade="BF"/>
                <w:szCs w:val="22"/>
                <w:lang w:eastAsia="es-CO"/>
              </w:rPr>
              <w:t>867</w:t>
            </w:r>
            <w:r w:rsidR="00120F36">
              <w:rPr>
                <w:rFonts w:ascii="Calibri" w:hAnsi="Calibri" w:cs="Calibri"/>
                <w:b/>
                <w:bCs/>
                <w:color w:val="2F5496" w:themeColor="accent5" w:themeShade="BF"/>
                <w:szCs w:val="22"/>
                <w:lang w:eastAsia="es-CO"/>
              </w:rPr>
              <w:t>.</w:t>
            </w:r>
            <w:r w:rsidR="00120F36" w:rsidRPr="00120F36">
              <w:rPr>
                <w:rFonts w:ascii="Calibri" w:hAnsi="Calibri" w:cs="Calibri"/>
                <w:b/>
                <w:bCs/>
                <w:color w:val="2F5496" w:themeColor="accent5" w:themeShade="BF"/>
                <w:szCs w:val="22"/>
                <w:lang w:eastAsia="es-CO"/>
              </w:rPr>
              <w:t>455</w:t>
            </w:r>
          </w:p>
        </w:tc>
        <w:tc>
          <w:tcPr>
            <w:tcW w:w="1009" w:type="pct"/>
            <w:tcBorders>
              <w:top w:val="nil"/>
              <w:left w:val="nil"/>
              <w:bottom w:val="single" w:sz="4" w:space="0" w:color="auto"/>
              <w:right w:val="single" w:sz="4" w:space="0" w:color="auto"/>
            </w:tcBorders>
            <w:shd w:val="clear" w:color="000000" w:fill="5B9BD5"/>
            <w:vAlign w:val="center"/>
          </w:tcPr>
          <w:p w14:paraId="2B82C6D8" w14:textId="1483167C" w:rsidR="00872E80" w:rsidRPr="001322A5" w:rsidRDefault="00120F36" w:rsidP="00872E80">
            <w:pPr>
              <w:spacing w:after="0"/>
              <w:jc w:val="right"/>
              <w:rPr>
                <w:rFonts w:ascii="Calibri" w:hAnsi="Calibri" w:cs="Calibri"/>
                <w:b/>
                <w:bCs/>
                <w:color w:val="2F5496" w:themeColor="accent5" w:themeShade="BF"/>
                <w:szCs w:val="22"/>
                <w:lang w:eastAsia="es-CO"/>
              </w:rPr>
            </w:pPr>
            <w:r w:rsidRPr="00BB0AC9">
              <w:rPr>
                <w:rFonts w:ascii="Calibri" w:hAnsi="Calibri" w:cs="Calibri"/>
                <w:b/>
                <w:bCs/>
                <w:color w:val="2F5496" w:themeColor="accent5" w:themeShade="BF"/>
                <w:szCs w:val="22"/>
                <w:lang w:eastAsia="es-CO"/>
              </w:rPr>
              <w:t>$</w:t>
            </w:r>
            <w:r w:rsidRPr="00120F36">
              <w:rPr>
                <w:rFonts w:ascii="Calibri" w:hAnsi="Calibri" w:cs="Calibri"/>
                <w:b/>
                <w:bCs/>
                <w:color w:val="2F5496" w:themeColor="accent5" w:themeShade="BF"/>
                <w:szCs w:val="22"/>
                <w:lang w:eastAsia="es-CO"/>
              </w:rPr>
              <w:t>9</w:t>
            </w:r>
            <w:r>
              <w:rPr>
                <w:rFonts w:ascii="Calibri" w:hAnsi="Calibri" w:cs="Calibri"/>
                <w:b/>
                <w:bCs/>
                <w:color w:val="2F5496" w:themeColor="accent5" w:themeShade="BF"/>
                <w:szCs w:val="22"/>
                <w:lang w:eastAsia="es-CO"/>
              </w:rPr>
              <w:t>.</w:t>
            </w:r>
            <w:r w:rsidRPr="00120F36">
              <w:rPr>
                <w:rFonts w:ascii="Calibri" w:hAnsi="Calibri" w:cs="Calibri"/>
                <w:b/>
                <w:bCs/>
                <w:color w:val="2F5496" w:themeColor="accent5" w:themeShade="BF"/>
                <w:szCs w:val="22"/>
                <w:lang w:eastAsia="es-CO"/>
              </w:rPr>
              <w:t>867</w:t>
            </w:r>
            <w:r>
              <w:rPr>
                <w:rFonts w:ascii="Calibri" w:hAnsi="Calibri" w:cs="Calibri"/>
                <w:b/>
                <w:bCs/>
                <w:color w:val="2F5496" w:themeColor="accent5" w:themeShade="BF"/>
                <w:szCs w:val="22"/>
                <w:lang w:eastAsia="es-CO"/>
              </w:rPr>
              <w:t>.</w:t>
            </w:r>
            <w:r w:rsidRPr="00120F36">
              <w:rPr>
                <w:rFonts w:ascii="Calibri" w:hAnsi="Calibri" w:cs="Calibri"/>
                <w:b/>
                <w:bCs/>
                <w:color w:val="2F5496" w:themeColor="accent5" w:themeShade="BF"/>
                <w:szCs w:val="22"/>
                <w:lang w:eastAsia="es-CO"/>
              </w:rPr>
              <w:t>455</w:t>
            </w:r>
          </w:p>
        </w:tc>
      </w:tr>
      <w:tr w:rsidR="00872E80" w:rsidRPr="00BB0AC9" w14:paraId="7F5DD9CB" w14:textId="0D0A6737" w:rsidTr="001322A5">
        <w:trPr>
          <w:trHeight w:val="300"/>
        </w:trPr>
        <w:tc>
          <w:tcPr>
            <w:tcW w:w="2981" w:type="pct"/>
            <w:tcBorders>
              <w:top w:val="nil"/>
              <w:left w:val="single" w:sz="4" w:space="0" w:color="auto"/>
              <w:bottom w:val="single" w:sz="4" w:space="0" w:color="auto"/>
              <w:right w:val="single" w:sz="4" w:space="0" w:color="auto"/>
            </w:tcBorders>
            <w:shd w:val="clear" w:color="auto" w:fill="auto"/>
            <w:vAlign w:val="center"/>
            <w:hideMark/>
          </w:tcPr>
          <w:p w14:paraId="65F1CAAD" w14:textId="77777777" w:rsidR="00872E80" w:rsidRPr="00BB0AC9" w:rsidRDefault="00872E80" w:rsidP="00872E80">
            <w:pPr>
              <w:spacing w:after="0"/>
              <w:jc w:val="left"/>
              <w:rPr>
                <w:rFonts w:ascii="Calibri" w:hAnsi="Calibri" w:cs="Calibri"/>
                <w:color w:val="000000"/>
                <w:szCs w:val="22"/>
                <w:lang w:eastAsia="es-CO"/>
              </w:rPr>
            </w:pPr>
            <w:r w:rsidRPr="00BB0AC9">
              <w:rPr>
                <w:rFonts w:ascii="Calibri" w:hAnsi="Calibri" w:cs="Calibri"/>
                <w:color w:val="000000"/>
                <w:szCs w:val="22"/>
                <w:lang w:eastAsia="es-CO"/>
              </w:rPr>
              <w:t>Costos indirectos</w:t>
            </w:r>
          </w:p>
        </w:tc>
        <w:tc>
          <w:tcPr>
            <w:tcW w:w="1009" w:type="pct"/>
            <w:tcBorders>
              <w:top w:val="nil"/>
              <w:left w:val="nil"/>
              <w:bottom w:val="single" w:sz="4" w:space="0" w:color="auto"/>
              <w:right w:val="single" w:sz="4" w:space="0" w:color="auto"/>
            </w:tcBorders>
            <w:shd w:val="clear" w:color="000000" w:fill="FFFFFF"/>
            <w:noWrap/>
            <w:vAlign w:val="center"/>
            <w:hideMark/>
          </w:tcPr>
          <w:p w14:paraId="07F93B1F" w14:textId="6D1F6700" w:rsidR="00872E80" w:rsidRPr="00BB0AC9" w:rsidRDefault="00872E80" w:rsidP="00872E80">
            <w:pPr>
              <w:spacing w:after="0"/>
              <w:jc w:val="right"/>
              <w:rPr>
                <w:rFonts w:ascii="Calibri" w:hAnsi="Calibri" w:cs="Calibri"/>
                <w:color w:val="4472C4" w:themeColor="accent5"/>
                <w:szCs w:val="22"/>
                <w:lang w:eastAsia="es-CO"/>
              </w:rPr>
            </w:pPr>
            <w:r w:rsidRPr="00BB0AC9">
              <w:rPr>
                <w:rFonts w:ascii="Calibri" w:hAnsi="Calibri" w:cs="Calibri"/>
                <w:color w:val="4472C4" w:themeColor="accent5"/>
                <w:szCs w:val="22"/>
                <w:lang w:eastAsia="es-CO"/>
              </w:rPr>
              <w:t>$493.</w:t>
            </w:r>
            <w:r w:rsidR="00120F36">
              <w:rPr>
                <w:rFonts w:ascii="Calibri" w:hAnsi="Calibri" w:cs="Calibri"/>
                <w:color w:val="4472C4" w:themeColor="accent5"/>
                <w:szCs w:val="22"/>
                <w:lang w:eastAsia="es-CO"/>
              </w:rPr>
              <w:t>373</w:t>
            </w:r>
          </w:p>
        </w:tc>
        <w:tc>
          <w:tcPr>
            <w:tcW w:w="1009" w:type="pct"/>
            <w:tcBorders>
              <w:top w:val="nil"/>
              <w:left w:val="nil"/>
              <w:bottom w:val="single" w:sz="4" w:space="0" w:color="auto"/>
              <w:right w:val="single" w:sz="4" w:space="0" w:color="auto"/>
            </w:tcBorders>
            <w:shd w:val="clear" w:color="000000" w:fill="FFFFFF"/>
            <w:vAlign w:val="center"/>
          </w:tcPr>
          <w:p w14:paraId="632667B2" w14:textId="0979EB12" w:rsidR="00872E80" w:rsidRPr="001322A5" w:rsidRDefault="00872E80" w:rsidP="00872E80">
            <w:pPr>
              <w:spacing w:after="0"/>
              <w:jc w:val="right"/>
              <w:rPr>
                <w:rFonts w:ascii="Calibri" w:hAnsi="Calibri" w:cs="Calibri"/>
                <w:color w:val="4472C4" w:themeColor="accent5"/>
                <w:szCs w:val="22"/>
                <w:lang w:eastAsia="es-CO"/>
              </w:rPr>
            </w:pPr>
            <w:r w:rsidRPr="00BB0AC9">
              <w:rPr>
                <w:rFonts w:ascii="Calibri" w:hAnsi="Calibri" w:cs="Calibri"/>
                <w:color w:val="4472C4" w:themeColor="accent5"/>
                <w:szCs w:val="22"/>
                <w:lang w:eastAsia="es-CO"/>
              </w:rPr>
              <w:t>$493.</w:t>
            </w:r>
            <w:r w:rsidR="00120F36">
              <w:rPr>
                <w:rFonts w:ascii="Calibri" w:hAnsi="Calibri" w:cs="Calibri"/>
                <w:color w:val="4472C4" w:themeColor="accent5"/>
                <w:szCs w:val="22"/>
                <w:lang w:eastAsia="es-CO"/>
              </w:rPr>
              <w:t>373</w:t>
            </w:r>
          </w:p>
        </w:tc>
      </w:tr>
      <w:tr w:rsidR="00872E80" w:rsidRPr="00BB0AC9" w14:paraId="2EAF2B08" w14:textId="5D4E704C" w:rsidTr="001322A5">
        <w:trPr>
          <w:trHeight w:val="300"/>
        </w:trPr>
        <w:tc>
          <w:tcPr>
            <w:tcW w:w="2981" w:type="pct"/>
            <w:tcBorders>
              <w:top w:val="nil"/>
              <w:left w:val="single" w:sz="4" w:space="0" w:color="auto"/>
              <w:bottom w:val="single" w:sz="4" w:space="0" w:color="auto"/>
              <w:right w:val="single" w:sz="4" w:space="0" w:color="auto"/>
            </w:tcBorders>
            <w:shd w:val="clear" w:color="000000" w:fill="5B9BD5"/>
            <w:vAlign w:val="center"/>
            <w:hideMark/>
          </w:tcPr>
          <w:p w14:paraId="4E79302A" w14:textId="77777777" w:rsidR="00872E80" w:rsidRPr="00BB0AC9" w:rsidRDefault="00872E80" w:rsidP="00872E80">
            <w:pPr>
              <w:spacing w:after="0"/>
              <w:jc w:val="left"/>
              <w:rPr>
                <w:rFonts w:ascii="Calibri" w:hAnsi="Calibri" w:cs="Calibri"/>
                <w:b/>
                <w:bCs/>
                <w:color w:val="FFFFFF"/>
                <w:szCs w:val="22"/>
                <w:lang w:eastAsia="es-CO"/>
              </w:rPr>
            </w:pPr>
            <w:r w:rsidRPr="00BB0AC9">
              <w:rPr>
                <w:rFonts w:ascii="Calibri" w:hAnsi="Calibri" w:cs="Calibri"/>
                <w:b/>
                <w:bCs/>
                <w:color w:val="FFFFFF"/>
                <w:szCs w:val="22"/>
                <w:lang w:eastAsia="es-CO"/>
              </w:rPr>
              <w:t>TOTAL</w:t>
            </w:r>
          </w:p>
        </w:tc>
        <w:tc>
          <w:tcPr>
            <w:tcW w:w="1009" w:type="pct"/>
            <w:tcBorders>
              <w:top w:val="nil"/>
              <w:left w:val="nil"/>
              <w:bottom w:val="single" w:sz="4" w:space="0" w:color="auto"/>
              <w:right w:val="single" w:sz="4" w:space="0" w:color="auto"/>
            </w:tcBorders>
            <w:shd w:val="clear" w:color="000000" w:fill="5B9BD5"/>
            <w:vAlign w:val="center"/>
            <w:hideMark/>
          </w:tcPr>
          <w:p w14:paraId="1A3998FF" w14:textId="016BECED" w:rsidR="00872E80" w:rsidRPr="00BB0AC9" w:rsidRDefault="00872E80" w:rsidP="00872E80">
            <w:pPr>
              <w:spacing w:after="0"/>
              <w:jc w:val="right"/>
              <w:rPr>
                <w:rFonts w:ascii="Calibri" w:hAnsi="Calibri" w:cs="Calibri"/>
                <w:b/>
                <w:bCs/>
                <w:color w:val="2F5496" w:themeColor="accent5" w:themeShade="BF"/>
                <w:szCs w:val="22"/>
                <w:lang w:eastAsia="es-CO"/>
              </w:rPr>
            </w:pPr>
            <w:r w:rsidRPr="00BB0AC9">
              <w:rPr>
                <w:rFonts w:ascii="Calibri" w:hAnsi="Calibri" w:cs="Calibri"/>
                <w:b/>
                <w:bCs/>
                <w:color w:val="2F5496" w:themeColor="accent5" w:themeShade="BF"/>
                <w:szCs w:val="22"/>
                <w:lang w:eastAsia="es-CO"/>
              </w:rPr>
              <w:t>$10.3</w:t>
            </w:r>
            <w:r w:rsidR="00120F36">
              <w:rPr>
                <w:rFonts w:ascii="Calibri" w:hAnsi="Calibri" w:cs="Calibri"/>
                <w:b/>
                <w:bCs/>
                <w:color w:val="2F5496" w:themeColor="accent5" w:themeShade="BF"/>
                <w:szCs w:val="22"/>
                <w:lang w:eastAsia="es-CO"/>
              </w:rPr>
              <w:t>60</w:t>
            </w:r>
            <w:r w:rsidRPr="00BB0AC9">
              <w:rPr>
                <w:rFonts w:ascii="Calibri" w:hAnsi="Calibri" w:cs="Calibri"/>
                <w:b/>
                <w:bCs/>
                <w:color w:val="2F5496" w:themeColor="accent5" w:themeShade="BF"/>
                <w:szCs w:val="22"/>
                <w:lang w:eastAsia="es-CO"/>
              </w:rPr>
              <w:t>.</w:t>
            </w:r>
            <w:r w:rsidR="005E10B9">
              <w:rPr>
                <w:rFonts w:ascii="Calibri" w:hAnsi="Calibri" w:cs="Calibri"/>
                <w:b/>
                <w:bCs/>
                <w:color w:val="2F5496" w:themeColor="accent5" w:themeShade="BF"/>
                <w:szCs w:val="22"/>
                <w:lang w:eastAsia="es-CO"/>
              </w:rPr>
              <w:t>827</w:t>
            </w:r>
          </w:p>
        </w:tc>
        <w:tc>
          <w:tcPr>
            <w:tcW w:w="1009" w:type="pct"/>
            <w:tcBorders>
              <w:top w:val="nil"/>
              <w:left w:val="nil"/>
              <w:bottom w:val="single" w:sz="4" w:space="0" w:color="auto"/>
              <w:right w:val="single" w:sz="4" w:space="0" w:color="auto"/>
            </w:tcBorders>
            <w:shd w:val="clear" w:color="000000" w:fill="5B9BD5"/>
            <w:vAlign w:val="center"/>
          </w:tcPr>
          <w:p w14:paraId="25370E92" w14:textId="42421AED" w:rsidR="00872E80" w:rsidRPr="001322A5" w:rsidRDefault="00872E80" w:rsidP="00872E80">
            <w:pPr>
              <w:spacing w:after="0"/>
              <w:jc w:val="right"/>
              <w:rPr>
                <w:rFonts w:ascii="Calibri" w:hAnsi="Calibri" w:cs="Calibri"/>
                <w:b/>
                <w:bCs/>
                <w:color w:val="2F5496" w:themeColor="accent5" w:themeShade="BF"/>
                <w:szCs w:val="22"/>
                <w:lang w:eastAsia="es-CO"/>
              </w:rPr>
            </w:pPr>
            <w:r w:rsidRPr="00BB0AC9">
              <w:rPr>
                <w:rFonts w:ascii="Calibri" w:hAnsi="Calibri" w:cs="Calibri"/>
                <w:b/>
                <w:bCs/>
                <w:color w:val="2F5496" w:themeColor="accent5" w:themeShade="BF"/>
                <w:szCs w:val="22"/>
                <w:lang w:eastAsia="es-CO"/>
              </w:rPr>
              <w:t>$10.3</w:t>
            </w:r>
            <w:r w:rsidR="005E10B9">
              <w:rPr>
                <w:rFonts w:ascii="Calibri" w:hAnsi="Calibri" w:cs="Calibri"/>
                <w:b/>
                <w:bCs/>
                <w:color w:val="2F5496" w:themeColor="accent5" w:themeShade="BF"/>
                <w:szCs w:val="22"/>
                <w:lang w:eastAsia="es-CO"/>
              </w:rPr>
              <w:t>60</w:t>
            </w:r>
            <w:r w:rsidRPr="00BB0AC9">
              <w:rPr>
                <w:rFonts w:ascii="Calibri" w:hAnsi="Calibri" w:cs="Calibri"/>
                <w:b/>
                <w:bCs/>
                <w:color w:val="2F5496" w:themeColor="accent5" w:themeShade="BF"/>
                <w:szCs w:val="22"/>
                <w:lang w:eastAsia="es-CO"/>
              </w:rPr>
              <w:t>.</w:t>
            </w:r>
            <w:r w:rsidR="005E10B9">
              <w:rPr>
                <w:rFonts w:ascii="Calibri" w:hAnsi="Calibri" w:cs="Calibri"/>
                <w:b/>
                <w:bCs/>
                <w:color w:val="2F5496" w:themeColor="accent5" w:themeShade="BF"/>
                <w:szCs w:val="22"/>
                <w:lang w:eastAsia="es-CO"/>
              </w:rPr>
              <w:t>827</w:t>
            </w:r>
          </w:p>
        </w:tc>
      </w:tr>
    </w:tbl>
    <w:p w14:paraId="3DD2CD46" w14:textId="77777777" w:rsidR="00BB0AC9" w:rsidRDefault="00BB0AC9" w:rsidP="00BB0AC9">
      <w:pPr>
        <w:rPr>
          <w:rFonts w:asciiTheme="minorHAnsi" w:hAnsiTheme="minorHAnsi" w:cstheme="minorHAnsi"/>
          <w:b/>
          <w:bCs/>
          <w:iCs/>
          <w:sz w:val="20"/>
          <w:szCs w:val="20"/>
          <w:lang w:val="es-AR"/>
        </w:rPr>
      </w:pPr>
    </w:p>
    <w:p w14:paraId="0857B8BE" w14:textId="77777777" w:rsidR="00BB0AC9" w:rsidRPr="00A30063" w:rsidRDefault="00BB0AC9" w:rsidP="00BD39AF">
      <w:pPr>
        <w:ind w:left="180"/>
        <w:rPr>
          <w:rFonts w:asciiTheme="minorHAnsi" w:hAnsiTheme="minorHAnsi" w:cstheme="minorHAnsi"/>
          <w:b/>
          <w:bCs/>
          <w:iCs/>
          <w:sz w:val="20"/>
          <w:szCs w:val="20"/>
          <w:lang w:val="es-AR"/>
        </w:rPr>
      </w:pPr>
    </w:p>
    <w:p w14:paraId="3987DC85" w14:textId="77777777" w:rsidR="00C90F5A" w:rsidRPr="00312789" w:rsidRDefault="00C90F5A" w:rsidP="00E30714">
      <w:pPr>
        <w:pStyle w:val="Sinespaciado"/>
        <w:rPr>
          <w:rFonts w:asciiTheme="minorHAnsi" w:hAnsiTheme="minorHAnsi" w:cstheme="minorHAnsi"/>
          <w:b/>
          <w:bCs/>
          <w:i/>
          <w:iCs/>
          <w:sz w:val="20"/>
          <w:szCs w:val="20"/>
        </w:rPr>
      </w:pPr>
      <w:r w:rsidRPr="00312789">
        <w:rPr>
          <w:rFonts w:asciiTheme="minorHAnsi" w:hAnsiTheme="minorHAnsi" w:cstheme="minorHAnsi"/>
          <w:b/>
          <w:bCs/>
          <w:i/>
          <w:iCs/>
          <w:sz w:val="20"/>
          <w:szCs w:val="20"/>
        </w:rPr>
        <w:t>Alianzas</w:t>
      </w:r>
    </w:p>
    <w:p w14:paraId="2C239F2D" w14:textId="77777777" w:rsidR="00C90F5A" w:rsidRPr="00A30063" w:rsidRDefault="00C90F5A" w:rsidP="00C90F5A">
      <w:pPr>
        <w:pStyle w:val="Sinespaciado"/>
        <w:rPr>
          <w:rFonts w:asciiTheme="minorHAnsi" w:hAnsiTheme="minorHAnsi" w:cstheme="minorHAnsi"/>
          <w:b/>
          <w:bCs/>
          <w:sz w:val="20"/>
          <w:szCs w:val="20"/>
        </w:rPr>
      </w:pPr>
    </w:p>
    <w:p w14:paraId="6D9E5869" w14:textId="77777777" w:rsidR="00C90F5A" w:rsidRPr="00E30714" w:rsidRDefault="00C90F5A" w:rsidP="00E30714">
      <w:pPr>
        <w:spacing w:after="0"/>
        <w:rPr>
          <w:rFonts w:asciiTheme="minorHAnsi" w:hAnsiTheme="minorHAnsi" w:cstheme="minorHAnsi"/>
          <w:sz w:val="20"/>
          <w:szCs w:val="20"/>
        </w:rPr>
      </w:pPr>
      <w:r w:rsidRPr="00E30714">
        <w:rPr>
          <w:rFonts w:asciiTheme="minorHAnsi" w:hAnsiTheme="minorHAnsi" w:cstheme="minorHAnsi"/>
          <w:sz w:val="20"/>
          <w:szCs w:val="20"/>
        </w:rPr>
        <w:t xml:space="preserve">El Proyecto tiene dentro de sus principales propósitos, articular los distintos actores y población objetivo de la propuesta, recoger buenas prácticas, y gestionar el conocimiento. Del mismo modo, el conocimiento del contexto y la perspectiva de análisis compartida entre el Estado, la sociedad civil y la cooperación internacional permitirán recoger insumos para fortalecer el desarrollo de la política de reparación, como una contribución a la promoción a la construcción de la paz, que pueda ser replicada en otras esferas del orden nacional. La continuidad de estas </w:t>
      </w:r>
      <w:proofErr w:type="gramStart"/>
      <w:r w:rsidRPr="00E30714">
        <w:rPr>
          <w:rFonts w:asciiTheme="minorHAnsi" w:hAnsiTheme="minorHAnsi" w:cstheme="minorHAnsi"/>
          <w:sz w:val="20"/>
          <w:szCs w:val="20"/>
        </w:rPr>
        <w:t>alianzas,</w:t>
      </w:r>
      <w:proofErr w:type="gramEnd"/>
      <w:r w:rsidRPr="00E30714">
        <w:rPr>
          <w:rFonts w:asciiTheme="minorHAnsi" w:hAnsiTheme="minorHAnsi" w:cstheme="minorHAnsi"/>
          <w:sz w:val="20"/>
          <w:szCs w:val="20"/>
        </w:rPr>
        <w:t xml:space="preserve"> contribuirá a enriquecer y retroalimentar el propio programa y a potenciar el impacto de los resultados previstos en el mismo, favoreciendo su sostenibilidad.</w:t>
      </w:r>
    </w:p>
    <w:p w14:paraId="6EB2B6E4" w14:textId="77777777" w:rsidR="00C90F5A" w:rsidRPr="00A30063" w:rsidRDefault="00C90F5A" w:rsidP="00C90F5A">
      <w:pPr>
        <w:ind w:left="180"/>
        <w:rPr>
          <w:rFonts w:asciiTheme="minorHAnsi" w:hAnsiTheme="minorHAnsi" w:cstheme="minorHAnsi"/>
          <w:sz w:val="20"/>
          <w:szCs w:val="20"/>
        </w:rPr>
      </w:pPr>
    </w:p>
    <w:p w14:paraId="591F47AE" w14:textId="77777777" w:rsidR="00C90F5A" w:rsidRPr="00A30063" w:rsidRDefault="00C90F5A" w:rsidP="00E30714">
      <w:pPr>
        <w:rPr>
          <w:rFonts w:asciiTheme="minorHAnsi" w:hAnsiTheme="minorHAnsi" w:cstheme="minorHAnsi"/>
          <w:sz w:val="20"/>
          <w:szCs w:val="20"/>
        </w:rPr>
      </w:pPr>
      <w:r w:rsidRPr="00A30063">
        <w:rPr>
          <w:rFonts w:asciiTheme="minorHAnsi" w:hAnsiTheme="minorHAnsi" w:cstheme="minorHAnsi"/>
          <w:sz w:val="20"/>
          <w:szCs w:val="20"/>
        </w:rPr>
        <w:t xml:space="preserve">Bajo la orientación del Comité de Dirección, se buscará la coordinación entre el SAAD – Víctimas de la JEP y la coordinación del proyecto del PNUD. Así mismo, estos dos equipos se coordinarán para prestar la asesoría técnica especializada según la temática. </w:t>
      </w:r>
    </w:p>
    <w:p w14:paraId="200DCBFC" w14:textId="77777777" w:rsidR="00C90F5A" w:rsidRPr="00A30063" w:rsidRDefault="00C90F5A" w:rsidP="00C90F5A">
      <w:pPr>
        <w:ind w:left="180"/>
        <w:rPr>
          <w:rFonts w:asciiTheme="minorHAnsi" w:hAnsiTheme="minorHAnsi" w:cstheme="minorHAnsi"/>
          <w:sz w:val="20"/>
          <w:szCs w:val="20"/>
        </w:rPr>
      </w:pPr>
    </w:p>
    <w:p w14:paraId="4C5739FE" w14:textId="77777777" w:rsidR="00C90F5A" w:rsidRPr="00A30063" w:rsidRDefault="00C90F5A" w:rsidP="00E30714">
      <w:pPr>
        <w:pStyle w:val="Sinespaciado"/>
        <w:rPr>
          <w:rFonts w:asciiTheme="minorHAnsi" w:hAnsiTheme="minorHAnsi" w:cstheme="minorHAnsi"/>
          <w:sz w:val="20"/>
          <w:szCs w:val="20"/>
        </w:rPr>
      </w:pPr>
      <w:r w:rsidRPr="00A30063">
        <w:rPr>
          <w:rFonts w:asciiTheme="minorHAnsi" w:hAnsiTheme="minorHAnsi" w:cstheme="minorHAnsi"/>
          <w:sz w:val="20"/>
          <w:szCs w:val="20"/>
        </w:rPr>
        <w:t>Sera responsabilidad de la Especialista de Programa la interlocución efectiva con los coordinadores territoriales, favoreciendo así las condiciones que permitan la implementación efectiva de los proyectos que serán apoyados.</w:t>
      </w:r>
    </w:p>
    <w:p w14:paraId="4BB53743" w14:textId="77777777" w:rsidR="00257E58" w:rsidRDefault="00257E58" w:rsidP="009D3CEF">
      <w:pPr>
        <w:pStyle w:val="Sinespaciado"/>
        <w:rPr>
          <w:rFonts w:asciiTheme="minorHAnsi" w:hAnsiTheme="minorHAnsi" w:cstheme="minorHAnsi"/>
          <w:b/>
          <w:bCs/>
          <w:sz w:val="20"/>
          <w:szCs w:val="20"/>
        </w:rPr>
      </w:pPr>
    </w:p>
    <w:p w14:paraId="1DA0E80E" w14:textId="77777777" w:rsidR="00257E58" w:rsidRDefault="00257E58" w:rsidP="009D3CEF">
      <w:pPr>
        <w:pStyle w:val="Sinespaciado"/>
        <w:rPr>
          <w:rFonts w:asciiTheme="minorHAnsi" w:hAnsiTheme="minorHAnsi" w:cstheme="minorHAnsi"/>
          <w:b/>
          <w:bCs/>
          <w:sz w:val="20"/>
          <w:szCs w:val="20"/>
        </w:rPr>
      </w:pPr>
    </w:p>
    <w:p w14:paraId="5EBD5C7C" w14:textId="77777777" w:rsidR="00257E58" w:rsidRDefault="00257E58" w:rsidP="009D3CEF">
      <w:pPr>
        <w:pStyle w:val="Sinespaciado"/>
        <w:rPr>
          <w:rFonts w:asciiTheme="minorHAnsi" w:hAnsiTheme="minorHAnsi" w:cstheme="minorHAnsi"/>
          <w:b/>
          <w:bCs/>
          <w:sz w:val="20"/>
          <w:szCs w:val="20"/>
        </w:rPr>
      </w:pPr>
    </w:p>
    <w:p w14:paraId="77B17827" w14:textId="77777777" w:rsidR="00257E58" w:rsidRDefault="00257E58" w:rsidP="009D3CEF">
      <w:pPr>
        <w:pStyle w:val="Sinespaciado"/>
        <w:rPr>
          <w:rFonts w:asciiTheme="minorHAnsi" w:hAnsiTheme="minorHAnsi" w:cstheme="minorHAnsi"/>
          <w:b/>
          <w:bCs/>
          <w:sz w:val="20"/>
          <w:szCs w:val="20"/>
        </w:rPr>
      </w:pPr>
    </w:p>
    <w:p w14:paraId="45B91543" w14:textId="77777777" w:rsidR="00257E58" w:rsidRDefault="00257E58" w:rsidP="009D3CEF">
      <w:pPr>
        <w:pStyle w:val="Sinespaciado"/>
        <w:rPr>
          <w:rFonts w:asciiTheme="minorHAnsi" w:hAnsiTheme="minorHAnsi" w:cstheme="minorHAnsi"/>
          <w:b/>
          <w:bCs/>
          <w:sz w:val="20"/>
          <w:szCs w:val="20"/>
        </w:rPr>
      </w:pPr>
    </w:p>
    <w:p w14:paraId="63A22351" w14:textId="77777777" w:rsidR="00257E58" w:rsidRDefault="00257E58" w:rsidP="009D3CEF">
      <w:pPr>
        <w:pStyle w:val="Sinespaciado"/>
        <w:rPr>
          <w:rFonts w:asciiTheme="minorHAnsi" w:hAnsiTheme="minorHAnsi" w:cstheme="minorHAnsi"/>
          <w:b/>
          <w:bCs/>
          <w:sz w:val="20"/>
          <w:szCs w:val="20"/>
        </w:rPr>
      </w:pPr>
    </w:p>
    <w:p w14:paraId="34F719B4" w14:textId="77777777" w:rsidR="00257E58" w:rsidRDefault="00257E58" w:rsidP="009D3CEF">
      <w:pPr>
        <w:pStyle w:val="Sinespaciado"/>
        <w:rPr>
          <w:rFonts w:asciiTheme="minorHAnsi" w:hAnsiTheme="minorHAnsi" w:cstheme="minorHAnsi"/>
          <w:b/>
          <w:bCs/>
          <w:sz w:val="20"/>
          <w:szCs w:val="20"/>
        </w:rPr>
      </w:pPr>
    </w:p>
    <w:p w14:paraId="093D94CE" w14:textId="77777777" w:rsidR="00257E58" w:rsidRDefault="00257E58" w:rsidP="009D3CEF">
      <w:pPr>
        <w:pStyle w:val="Sinespaciado"/>
        <w:rPr>
          <w:rFonts w:asciiTheme="minorHAnsi" w:hAnsiTheme="minorHAnsi" w:cstheme="minorHAnsi"/>
          <w:b/>
          <w:bCs/>
          <w:sz w:val="20"/>
          <w:szCs w:val="20"/>
        </w:rPr>
      </w:pPr>
    </w:p>
    <w:p w14:paraId="131F64CB" w14:textId="77777777" w:rsidR="00257E58" w:rsidRDefault="00257E58" w:rsidP="009D3CEF">
      <w:pPr>
        <w:pStyle w:val="Sinespaciado"/>
        <w:rPr>
          <w:rFonts w:asciiTheme="minorHAnsi" w:hAnsiTheme="minorHAnsi" w:cstheme="minorHAnsi"/>
          <w:b/>
          <w:bCs/>
          <w:sz w:val="20"/>
          <w:szCs w:val="20"/>
        </w:rPr>
      </w:pPr>
    </w:p>
    <w:p w14:paraId="2CA52573" w14:textId="77777777" w:rsidR="00257E58" w:rsidRDefault="00257E58" w:rsidP="009D3CEF">
      <w:pPr>
        <w:pStyle w:val="Sinespaciado"/>
        <w:rPr>
          <w:rFonts w:asciiTheme="minorHAnsi" w:hAnsiTheme="minorHAnsi" w:cstheme="minorHAnsi"/>
          <w:b/>
          <w:bCs/>
          <w:sz w:val="20"/>
          <w:szCs w:val="20"/>
        </w:rPr>
      </w:pPr>
    </w:p>
    <w:p w14:paraId="532AD954" w14:textId="77777777" w:rsidR="00257E58" w:rsidRDefault="00257E58" w:rsidP="009D3CEF">
      <w:pPr>
        <w:pStyle w:val="Sinespaciado"/>
        <w:rPr>
          <w:rFonts w:asciiTheme="minorHAnsi" w:hAnsiTheme="minorHAnsi" w:cstheme="minorHAnsi"/>
          <w:b/>
          <w:bCs/>
          <w:sz w:val="20"/>
          <w:szCs w:val="20"/>
        </w:rPr>
        <w:sectPr w:rsidR="00257E58" w:rsidSect="007A3873">
          <w:headerReference w:type="default" r:id="rId11"/>
          <w:footerReference w:type="even" r:id="rId12"/>
          <w:footerReference w:type="default" r:id="rId13"/>
          <w:headerReference w:type="first" r:id="rId14"/>
          <w:footerReference w:type="first" r:id="rId15"/>
          <w:pgSz w:w="12240" w:h="15840" w:code="119"/>
          <w:pgMar w:top="864" w:right="1152" w:bottom="864" w:left="1152" w:header="720" w:footer="432" w:gutter="0"/>
          <w:cols w:space="708"/>
          <w:titlePg/>
          <w:docGrid w:linePitch="360"/>
        </w:sectPr>
      </w:pPr>
    </w:p>
    <w:p w14:paraId="4A59F79D" w14:textId="366A7206" w:rsidR="009D3CEF" w:rsidRPr="00312789" w:rsidRDefault="00E0662C" w:rsidP="009D3CEF">
      <w:pPr>
        <w:pStyle w:val="Sinespaciado"/>
        <w:rPr>
          <w:rFonts w:asciiTheme="minorHAnsi" w:hAnsiTheme="minorHAnsi" w:cstheme="minorHAnsi"/>
          <w:b/>
          <w:bCs/>
          <w:i/>
          <w:iCs/>
          <w:sz w:val="20"/>
          <w:szCs w:val="20"/>
        </w:rPr>
      </w:pPr>
      <w:r w:rsidRPr="00312789">
        <w:rPr>
          <w:rFonts w:asciiTheme="minorHAnsi" w:hAnsiTheme="minorHAnsi" w:cstheme="minorHAnsi"/>
          <w:b/>
          <w:bCs/>
          <w:i/>
          <w:iCs/>
          <w:sz w:val="20"/>
          <w:szCs w:val="20"/>
        </w:rPr>
        <w:lastRenderedPageBreak/>
        <w:t>Riesgos y Supuestos</w:t>
      </w:r>
    </w:p>
    <w:p w14:paraId="337EF041" w14:textId="77777777" w:rsidR="00E0662C" w:rsidRPr="00A30063" w:rsidRDefault="00E0662C" w:rsidP="009D3CEF">
      <w:pPr>
        <w:pStyle w:val="Sinespaciado"/>
        <w:rPr>
          <w:rFonts w:asciiTheme="minorHAnsi" w:hAnsiTheme="minorHAnsi" w:cstheme="minorHAnsi"/>
          <w:b/>
          <w:bCs/>
          <w:sz w:val="20"/>
          <w:szCs w:val="20"/>
        </w:rPr>
      </w:pPr>
    </w:p>
    <w:p w14:paraId="787D0D7C" w14:textId="196FFF24" w:rsidR="009D3CEF" w:rsidRDefault="009D3CEF" w:rsidP="009D3CEF">
      <w:pPr>
        <w:pStyle w:val="Sinespaciado"/>
        <w:rPr>
          <w:rFonts w:asciiTheme="minorHAnsi" w:hAnsiTheme="minorHAnsi" w:cstheme="minorHAnsi"/>
          <w:sz w:val="20"/>
          <w:szCs w:val="20"/>
        </w:rPr>
      </w:pPr>
      <w:r w:rsidRPr="00A30063">
        <w:rPr>
          <w:rFonts w:asciiTheme="minorHAnsi" w:hAnsiTheme="minorHAnsi" w:cstheme="minorHAnsi"/>
          <w:sz w:val="20"/>
          <w:szCs w:val="20"/>
        </w:rPr>
        <w:t xml:space="preserve">Se identifican entre otros riesgos los siguientes: </w:t>
      </w:r>
    </w:p>
    <w:p w14:paraId="5D90B4E2" w14:textId="77777777" w:rsidR="00257E58" w:rsidRPr="00FD2C6E" w:rsidRDefault="00257E58" w:rsidP="00257E58">
      <w:pPr>
        <w:jc w:val="center"/>
        <w:rPr>
          <w:rFonts w:asciiTheme="minorHAnsi" w:hAnsiTheme="minorHAnsi" w:cstheme="minorHAnsi"/>
          <w:b/>
          <w:iCs/>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495"/>
        <w:gridCol w:w="1064"/>
        <w:gridCol w:w="1400"/>
        <w:gridCol w:w="1639"/>
        <w:gridCol w:w="3202"/>
        <w:gridCol w:w="1409"/>
        <w:gridCol w:w="1409"/>
        <w:gridCol w:w="982"/>
        <w:gridCol w:w="1188"/>
      </w:tblGrid>
      <w:tr w:rsidR="00257E58" w:rsidRPr="00FD2C6E" w14:paraId="2104F33A" w14:textId="77777777" w:rsidTr="004C2731">
        <w:trPr>
          <w:tblHeader/>
        </w:trPr>
        <w:tc>
          <w:tcPr>
            <w:tcW w:w="113" w:type="pct"/>
            <w:shd w:val="clear" w:color="auto" w:fill="FFCC00"/>
            <w:vAlign w:val="center"/>
          </w:tcPr>
          <w:p w14:paraId="1378253C" w14:textId="77777777" w:rsidR="00257E58" w:rsidRPr="00257E58" w:rsidRDefault="00257E58" w:rsidP="00082015">
            <w:pPr>
              <w:jc w:val="center"/>
              <w:rPr>
                <w:rFonts w:asciiTheme="minorHAnsi" w:hAnsiTheme="minorHAnsi" w:cstheme="minorHAnsi"/>
                <w:b/>
                <w:iCs/>
                <w:sz w:val="20"/>
                <w:szCs w:val="20"/>
              </w:rPr>
            </w:pPr>
            <w:r w:rsidRPr="00257E58">
              <w:rPr>
                <w:rFonts w:asciiTheme="minorHAnsi" w:hAnsiTheme="minorHAnsi" w:cstheme="minorHAnsi"/>
                <w:b/>
                <w:iCs/>
                <w:sz w:val="20"/>
                <w:szCs w:val="20"/>
              </w:rPr>
              <w:t>#</w:t>
            </w:r>
          </w:p>
        </w:tc>
        <w:tc>
          <w:tcPr>
            <w:tcW w:w="530" w:type="pct"/>
            <w:shd w:val="clear" w:color="auto" w:fill="FFCC00"/>
            <w:vAlign w:val="center"/>
          </w:tcPr>
          <w:p w14:paraId="03392E31"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Description</w:t>
            </w:r>
            <w:proofErr w:type="spellEnd"/>
          </w:p>
        </w:tc>
        <w:tc>
          <w:tcPr>
            <w:tcW w:w="377" w:type="pct"/>
            <w:shd w:val="clear" w:color="auto" w:fill="FFCC00"/>
            <w:vAlign w:val="center"/>
          </w:tcPr>
          <w:p w14:paraId="43ADB48A" w14:textId="77777777" w:rsidR="00257E58" w:rsidRPr="00257E58" w:rsidRDefault="00257E58" w:rsidP="00082015">
            <w:pPr>
              <w:jc w:val="center"/>
              <w:rPr>
                <w:rFonts w:asciiTheme="minorHAnsi" w:hAnsiTheme="minorHAnsi" w:cstheme="minorHAnsi"/>
                <w:b/>
                <w:iCs/>
                <w:sz w:val="20"/>
                <w:szCs w:val="20"/>
              </w:rPr>
            </w:pPr>
            <w:r w:rsidRPr="00257E58">
              <w:rPr>
                <w:rFonts w:asciiTheme="minorHAnsi" w:hAnsiTheme="minorHAnsi" w:cstheme="minorHAnsi"/>
                <w:b/>
                <w:iCs/>
                <w:sz w:val="20"/>
                <w:szCs w:val="20"/>
              </w:rPr>
              <w:t xml:space="preserve">Date </w:t>
            </w:r>
            <w:proofErr w:type="spellStart"/>
            <w:r w:rsidRPr="00257E58">
              <w:rPr>
                <w:rFonts w:asciiTheme="minorHAnsi" w:hAnsiTheme="minorHAnsi" w:cstheme="minorHAnsi"/>
                <w:b/>
                <w:iCs/>
                <w:sz w:val="20"/>
                <w:szCs w:val="20"/>
              </w:rPr>
              <w:t>Identified</w:t>
            </w:r>
            <w:proofErr w:type="spellEnd"/>
          </w:p>
        </w:tc>
        <w:tc>
          <w:tcPr>
            <w:tcW w:w="496" w:type="pct"/>
            <w:shd w:val="clear" w:color="auto" w:fill="FFCC00"/>
            <w:vAlign w:val="center"/>
          </w:tcPr>
          <w:p w14:paraId="79F3E873"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Type</w:t>
            </w:r>
            <w:proofErr w:type="spellEnd"/>
          </w:p>
        </w:tc>
        <w:tc>
          <w:tcPr>
            <w:tcW w:w="581" w:type="pct"/>
            <w:shd w:val="clear" w:color="auto" w:fill="FFCC00"/>
            <w:vAlign w:val="center"/>
          </w:tcPr>
          <w:p w14:paraId="1D297E36"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Impact</w:t>
            </w:r>
            <w:proofErr w:type="spellEnd"/>
            <w:r w:rsidRPr="00257E58">
              <w:rPr>
                <w:rFonts w:asciiTheme="minorHAnsi" w:hAnsiTheme="minorHAnsi" w:cstheme="minorHAnsi"/>
                <w:b/>
                <w:iCs/>
                <w:sz w:val="20"/>
                <w:szCs w:val="20"/>
              </w:rPr>
              <w:t xml:space="preserve"> &amp;</w:t>
            </w:r>
          </w:p>
          <w:p w14:paraId="5BDBAFF6"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Probability</w:t>
            </w:r>
            <w:proofErr w:type="spellEnd"/>
          </w:p>
        </w:tc>
        <w:tc>
          <w:tcPr>
            <w:tcW w:w="1135" w:type="pct"/>
            <w:shd w:val="clear" w:color="auto" w:fill="FFCC00"/>
            <w:vAlign w:val="center"/>
          </w:tcPr>
          <w:p w14:paraId="15FA621C"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Countermeasures</w:t>
            </w:r>
            <w:proofErr w:type="spellEnd"/>
            <w:r w:rsidRPr="00257E58">
              <w:rPr>
                <w:rFonts w:asciiTheme="minorHAnsi" w:hAnsiTheme="minorHAnsi" w:cstheme="minorHAnsi"/>
                <w:b/>
                <w:iCs/>
                <w:sz w:val="20"/>
                <w:szCs w:val="20"/>
              </w:rPr>
              <w:t xml:space="preserve"> / </w:t>
            </w:r>
            <w:proofErr w:type="spellStart"/>
            <w:r w:rsidRPr="00257E58">
              <w:rPr>
                <w:rFonts w:asciiTheme="minorHAnsi" w:hAnsiTheme="minorHAnsi" w:cstheme="minorHAnsi"/>
                <w:b/>
                <w:iCs/>
                <w:sz w:val="20"/>
                <w:szCs w:val="20"/>
              </w:rPr>
              <w:t>Mngt</w:t>
            </w:r>
            <w:proofErr w:type="spellEnd"/>
            <w:r w:rsidRPr="00257E58">
              <w:rPr>
                <w:rFonts w:asciiTheme="minorHAnsi" w:hAnsiTheme="minorHAnsi" w:cstheme="minorHAnsi"/>
                <w:b/>
                <w:iCs/>
                <w:sz w:val="20"/>
                <w:szCs w:val="20"/>
              </w:rPr>
              <w:t xml:space="preserve"> response</w:t>
            </w:r>
          </w:p>
        </w:tc>
        <w:tc>
          <w:tcPr>
            <w:tcW w:w="499" w:type="pct"/>
            <w:shd w:val="clear" w:color="auto" w:fill="FFCC00"/>
            <w:vAlign w:val="center"/>
          </w:tcPr>
          <w:p w14:paraId="41929BAC"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Owner</w:t>
            </w:r>
            <w:proofErr w:type="spellEnd"/>
          </w:p>
        </w:tc>
        <w:tc>
          <w:tcPr>
            <w:tcW w:w="499" w:type="pct"/>
            <w:shd w:val="clear" w:color="auto" w:fill="FFCC00"/>
            <w:vAlign w:val="center"/>
          </w:tcPr>
          <w:p w14:paraId="306AE49C"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Submitted</w:t>
            </w:r>
            <w:proofErr w:type="spellEnd"/>
            <w:r w:rsidRPr="00257E58">
              <w:rPr>
                <w:rFonts w:asciiTheme="minorHAnsi" w:hAnsiTheme="minorHAnsi" w:cstheme="minorHAnsi"/>
                <w:b/>
                <w:iCs/>
                <w:sz w:val="20"/>
                <w:szCs w:val="20"/>
              </w:rPr>
              <w:t xml:space="preserve">, </w:t>
            </w:r>
            <w:proofErr w:type="spellStart"/>
            <w:r w:rsidRPr="00257E58">
              <w:rPr>
                <w:rFonts w:asciiTheme="minorHAnsi" w:hAnsiTheme="minorHAnsi" w:cstheme="minorHAnsi"/>
                <w:b/>
                <w:iCs/>
                <w:sz w:val="20"/>
                <w:szCs w:val="20"/>
              </w:rPr>
              <w:t>updated</w:t>
            </w:r>
            <w:proofErr w:type="spellEnd"/>
            <w:r w:rsidRPr="00257E58">
              <w:rPr>
                <w:rFonts w:asciiTheme="minorHAnsi" w:hAnsiTheme="minorHAnsi" w:cstheme="minorHAnsi"/>
                <w:b/>
                <w:iCs/>
                <w:sz w:val="20"/>
                <w:szCs w:val="20"/>
              </w:rPr>
              <w:t xml:space="preserve"> </w:t>
            </w:r>
            <w:proofErr w:type="spellStart"/>
            <w:r w:rsidRPr="00257E58">
              <w:rPr>
                <w:rFonts w:asciiTheme="minorHAnsi" w:hAnsiTheme="minorHAnsi" w:cstheme="minorHAnsi"/>
                <w:b/>
                <w:iCs/>
                <w:sz w:val="20"/>
                <w:szCs w:val="20"/>
              </w:rPr>
              <w:t>by</w:t>
            </w:r>
            <w:proofErr w:type="spellEnd"/>
          </w:p>
        </w:tc>
        <w:tc>
          <w:tcPr>
            <w:tcW w:w="348" w:type="pct"/>
            <w:shd w:val="clear" w:color="auto" w:fill="FFCC00"/>
            <w:vAlign w:val="center"/>
          </w:tcPr>
          <w:p w14:paraId="0FD10752" w14:textId="77777777" w:rsidR="00257E58" w:rsidRPr="00257E58" w:rsidRDefault="00257E58" w:rsidP="00082015">
            <w:pPr>
              <w:jc w:val="center"/>
              <w:rPr>
                <w:rFonts w:asciiTheme="minorHAnsi" w:hAnsiTheme="minorHAnsi" w:cstheme="minorHAnsi"/>
                <w:b/>
                <w:iCs/>
                <w:sz w:val="20"/>
                <w:szCs w:val="20"/>
              </w:rPr>
            </w:pPr>
            <w:proofErr w:type="spellStart"/>
            <w:r w:rsidRPr="00257E58">
              <w:rPr>
                <w:rFonts w:asciiTheme="minorHAnsi" w:hAnsiTheme="minorHAnsi" w:cstheme="minorHAnsi"/>
                <w:b/>
                <w:iCs/>
                <w:sz w:val="20"/>
                <w:szCs w:val="20"/>
              </w:rPr>
              <w:t>Last</w:t>
            </w:r>
            <w:proofErr w:type="spellEnd"/>
            <w:r w:rsidRPr="00257E58">
              <w:rPr>
                <w:rFonts w:asciiTheme="minorHAnsi" w:hAnsiTheme="minorHAnsi" w:cstheme="minorHAnsi"/>
                <w:b/>
                <w:iCs/>
                <w:sz w:val="20"/>
                <w:szCs w:val="20"/>
              </w:rPr>
              <w:t xml:space="preserve"> </w:t>
            </w:r>
            <w:proofErr w:type="spellStart"/>
            <w:r w:rsidRPr="00257E58">
              <w:rPr>
                <w:rFonts w:asciiTheme="minorHAnsi" w:hAnsiTheme="minorHAnsi" w:cstheme="minorHAnsi"/>
                <w:b/>
                <w:iCs/>
                <w:sz w:val="20"/>
                <w:szCs w:val="20"/>
              </w:rPr>
              <w:t>Update</w:t>
            </w:r>
            <w:proofErr w:type="spellEnd"/>
          </w:p>
        </w:tc>
        <w:tc>
          <w:tcPr>
            <w:tcW w:w="421" w:type="pct"/>
            <w:shd w:val="clear" w:color="auto" w:fill="FFCC00"/>
            <w:vAlign w:val="center"/>
          </w:tcPr>
          <w:p w14:paraId="611295AD" w14:textId="77777777" w:rsidR="00257E58" w:rsidRPr="00257E58" w:rsidRDefault="00257E58" w:rsidP="00082015">
            <w:pPr>
              <w:jc w:val="center"/>
              <w:rPr>
                <w:rFonts w:asciiTheme="minorHAnsi" w:hAnsiTheme="minorHAnsi" w:cstheme="minorHAnsi"/>
                <w:b/>
                <w:iCs/>
                <w:sz w:val="20"/>
                <w:szCs w:val="20"/>
              </w:rPr>
            </w:pPr>
            <w:proofErr w:type="gramStart"/>
            <w:r w:rsidRPr="00257E58">
              <w:rPr>
                <w:rFonts w:asciiTheme="minorHAnsi" w:hAnsiTheme="minorHAnsi" w:cstheme="minorHAnsi"/>
                <w:b/>
                <w:iCs/>
                <w:sz w:val="20"/>
                <w:szCs w:val="20"/>
              </w:rPr>
              <w:t>Status</w:t>
            </w:r>
            <w:proofErr w:type="gramEnd"/>
          </w:p>
        </w:tc>
      </w:tr>
      <w:tr w:rsidR="00565E09" w:rsidRPr="00FD2C6E" w14:paraId="65973C3F" w14:textId="77777777" w:rsidTr="00565E09">
        <w:tc>
          <w:tcPr>
            <w:tcW w:w="113" w:type="pct"/>
            <w:vAlign w:val="center"/>
          </w:tcPr>
          <w:p w14:paraId="48621F39" w14:textId="096FCFBF" w:rsidR="00565E09" w:rsidRPr="00257E58" w:rsidRDefault="00320713" w:rsidP="00565E09">
            <w:pPr>
              <w:rPr>
                <w:rFonts w:asciiTheme="minorHAnsi" w:hAnsiTheme="minorHAnsi" w:cstheme="minorHAnsi"/>
                <w:iCs/>
                <w:sz w:val="20"/>
                <w:szCs w:val="20"/>
              </w:rPr>
            </w:pPr>
            <w:r>
              <w:rPr>
                <w:rFonts w:asciiTheme="minorHAnsi" w:hAnsiTheme="minorHAnsi" w:cstheme="minorHAnsi"/>
                <w:iCs/>
                <w:sz w:val="20"/>
                <w:szCs w:val="20"/>
              </w:rPr>
              <w:t>1</w:t>
            </w:r>
          </w:p>
        </w:tc>
        <w:tc>
          <w:tcPr>
            <w:tcW w:w="530" w:type="pct"/>
            <w:vAlign w:val="center"/>
          </w:tcPr>
          <w:p w14:paraId="7754B2C8"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 xml:space="preserve">En algunas de las regiones en las que se implementará el proyecto, la situación de seguridad se ha visto afectada por la presencia de nuevos actores armados, lo que ha ocasionado que las personas sientan temor de participar en algunas actividades por el riesgo que consideran pueden correr.  </w:t>
            </w:r>
          </w:p>
        </w:tc>
        <w:tc>
          <w:tcPr>
            <w:tcW w:w="377" w:type="pct"/>
            <w:vAlign w:val="center"/>
          </w:tcPr>
          <w:p w14:paraId="075BA423"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02-12-2020</w:t>
            </w:r>
          </w:p>
        </w:tc>
        <w:tc>
          <w:tcPr>
            <w:tcW w:w="496" w:type="pct"/>
            <w:vAlign w:val="center"/>
          </w:tcPr>
          <w:p w14:paraId="61B48165" w14:textId="77777777" w:rsidR="00565E09" w:rsidRPr="00257E58" w:rsidRDefault="00565E09" w:rsidP="00565E09">
            <w:pPr>
              <w:rPr>
                <w:rFonts w:asciiTheme="minorHAnsi" w:hAnsiTheme="minorHAnsi" w:cstheme="minorHAnsi"/>
                <w:iCs/>
                <w:sz w:val="20"/>
                <w:szCs w:val="20"/>
              </w:rPr>
            </w:pPr>
            <w:proofErr w:type="spellStart"/>
            <w:r w:rsidRPr="00257E58">
              <w:rPr>
                <w:rFonts w:asciiTheme="minorHAnsi" w:hAnsiTheme="minorHAnsi" w:cstheme="minorHAnsi"/>
                <w:iCs/>
                <w:sz w:val="20"/>
                <w:szCs w:val="20"/>
              </w:rPr>
              <w:t>Other</w:t>
            </w:r>
            <w:proofErr w:type="spellEnd"/>
          </w:p>
        </w:tc>
        <w:tc>
          <w:tcPr>
            <w:tcW w:w="581" w:type="pct"/>
            <w:vAlign w:val="center"/>
          </w:tcPr>
          <w:p w14:paraId="64D4DFBF"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 xml:space="preserve">Amenazas o ataques directos a las víctimas y a las organizaciones. </w:t>
            </w:r>
          </w:p>
          <w:p w14:paraId="55989D58" w14:textId="77777777" w:rsidR="00565E09" w:rsidRPr="00257E58" w:rsidRDefault="00565E09" w:rsidP="00565E09">
            <w:pPr>
              <w:rPr>
                <w:rFonts w:asciiTheme="minorHAnsi" w:hAnsiTheme="minorHAnsi" w:cstheme="minorHAnsi"/>
                <w:iCs/>
                <w:sz w:val="20"/>
                <w:szCs w:val="20"/>
              </w:rPr>
            </w:pPr>
          </w:p>
          <w:p w14:paraId="5AD91594"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P =2</w:t>
            </w:r>
          </w:p>
          <w:p w14:paraId="551DBC16"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I = 4</w:t>
            </w:r>
          </w:p>
        </w:tc>
        <w:tc>
          <w:tcPr>
            <w:tcW w:w="1135" w:type="pct"/>
            <w:vAlign w:val="center"/>
          </w:tcPr>
          <w:p w14:paraId="70C5725A"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Evaluación previa, con la participación de las víctimas, de las condiciones de seguridad en el territorio.</w:t>
            </w:r>
          </w:p>
          <w:p w14:paraId="61C0E925" w14:textId="77777777" w:rsidR="00565E09" w:rsidRPr="00257E58" w:rsidRDefault="00565E09" w:rsidP="00565E09">
            <w:pPr>
              <w:rPr>
                <w:rFonts w:asciiTheme="minorHAnsi" w:hAnsiTheme="minorHAnsi" w:cstheme="minorHAnsi"/>
                <w:iCs/>
                <w:sz w:val="20"/>
                <w:szCs w:val="20"/>
              </w:rPr>
            </w:pPr>
          </w:p>
          <w:p w14:paraId="40BD136C"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Diseño e implementación de protocolos de protección definidos por las organizaciones de la sociedad civil para garantizar condiciones de seguridad.</w:t>
            </w:r>
          </w:p>
        </w:tc>
        <w:tc>
          <w:tcPr>
            <w:tcW w:w="499" w:type="pct"/>
            <w:vAlign w:val="center"/>
          </w:tcPr>
          <w:p w14:paraId="309EEE0D"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Coordinador/a de proyecto y Equipo técnico de apoyo</w:t>
            </w:r>
          </w:p>
        </w:tc>
        <w:tc>
          <w:tcPr>
            <w:tcW w:w="499" w:type="pct"/>
            <w:vAlign w:val="center"/>
          </w:tcPr>
          <w:p w14:paraId="5C1F3E11"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Coordinador/a de proyecto</w:t>
            </w:r>
          </w:p>
        </w:tc>
        <w:tc>
          <w:tcPr>
            <w:tcW w:w="348" w:type="pct"/>
            <w:vAlign w:val="center"/>
          </w:tcPr>
          <w:p w14:paraId="359CE7BF" w14:textId="257310C8" w:rsidR="00565E09" w:rsidRPr="00257E58" w:rsidRDefault="00565E09" w:rsidP="00565E09">
            <w:pPr>
              <w:jc w:val="center"/>
              <w:rPr>
                <w:rFonts w:asciiTheme="minorHAnsi" w:hAnsiTheme="minorHAnsi" w:cstheme="minorHAnsi"/>
                <w:iCs/>
                <w:sz w:val="20"/>
                <w:szCs w:val="20"/>
              </w:rPr>
            </w:pPr>
            <w:r>
              <w:rPr>
                <w:rFonts w:asciiTheme="minorHAnsi" w:hAnsiTheme="minorHAnsi" w:cstheme="minorHAnsi"/>
                <w:iCs/>
                <w:sz w:val="20"/>
                <w:szCs w:val="20"/>
              </w:rPr>
              <w:t>31</w:t>
            </w:r>
            <w:r w:rsidRPr="00257E58">
              <w:rPr>
                <w:rFonts w:asciiTheme="minorHAnsi" w:hAnsiTheme="minorHAnsi" w:cstheme="minorHAnsi"/>
                <w:iCs/>
                <w:sz w:val="20"/>
                <w:szCs w:val="20"/>
              </w:rPr>
              <w:t>-12-202</w:t>
            </w:r>
            <w:r>
              <w:rPr>
                <w:rFonts w:asciiTheme="minorHAnsi" w:hAnsiTheme="minorHAnsi" w:cstheme="minorHAnsi"/>
                <w:iCs/>
                <w:sz w:val="20"/>
                <w:szCs w:val="20"/>
              </w:rPr>
              <w:t>1</w:t>
            </w:r>
          </w:p>
        </w:tc>
        <w:tc>
          <w:tcPr>
            <w:tcW w:w="421" w:type="pct"/>
            <w:vAlign w:val="center"/>
          </w:tcPr>
          <w:p w14:paraId="5F734E7F" w14:textId="77777777" w:rsidR="00565E09" w:rsidRPr="00257E58" w:rsidRDefault="00565E09" w:rsidP="00565E09">
            <w:pPr>
              <w:rPr>
                <w:rFonts w:asciiTheme="minorHAnsi" w:hAnsiTheme="minorHAnsi" w:cstheme="minorHAnsi"/>
                <w:iCs/>
                <w:sz w:val="20"/>
                <w:szCs w:val="20"/>
              </w:rPr>
            </w:pPr>
            <w:r w:rsidRPr="00257E58">
              <w:rPr>
                <w:rFonts w:asciiTheme="minorHAnsi" w:hAnsiTheme="minorHAnsi" w:cstheme="minorHAnsi"/>
                <w:iCs/>
                <w:sz w:val="20"/>
                <w:szCs w:val="20"/>
              </w:rPr>
              <w:t>Identificado</w:t>
            </w:r>
          </w:p>
        </w:tc>
      </w:tr>
      <w:tr w:rsidR="004C2731" w:rsidRPr="00FD2C6E" w14:paraId="641A3A96" w14:textId="77777777" w:rsidTr="00565E09">
        <w:tc>
          <w:tcPr>
            <w:tcW w:w="113" w:type="pct"/>
            <w:vAlign w:val="center"/>
          </w:tcPr>
          <w:p w14:paraId="75EF1C1E" w14:textId="13922FD0" w:rsidR="004C2731" w:rsidRPr="00257E58" w:rsidRDefault="00C4090D" w:rsidP="004C2731">
            <w:pPr>
              <w:rPr>
                <w:rFonts w:asciiTheme="minorHAnsi" w:hAnsiTheme="minorHAnsi" w:cstheme="minorHAnsi"/>
                <w:iCs/>
                <w:sz w:val="20"/>
                <w:szCs w:val="20"/>
              </w:rPr>
            </w:pPr>
            <w:r>
              <w:rPr>
                <w:rFonts w:asciiTheme="minorHAnsi" w:hAnsiTheme="minorHAnsi" w:cstheme="minorHAnsi"/>
                <w:iCs/>
                <w:sz w:val="20"/>
                <w:szCs w:val="20"/>
              </w:rPr>
              <w:t>2</w:t>
            </w:r>
          </w:p>
        </w:tc>
        <w:tc>
          <w:tcPr>
            <w:tcW w:w="530" w:type="pct"/>
            <w:vAlign w:val="center"/>
          </w:tcPr>
          <w:p w14:paraId="7116A5EE"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bCs/>
                <w:spacing w:val="-2"/>
                <w:sz w:val="20"/>
                <w:szCs w:val="20"/>
              </w:rPr>
              <w:t>La fluctuación de la tasa de cambio del dólar puede afectar el presupuesto disponible para el Proyecto.</w:t>
            </w:r>
          </w:p>
        </w:tc>
        <w:tc>
          <w:tcPr>
            <w:tcW w:w="377" w:type="pct"/>
            <w:vAlign w:val="center"/>
          </w:tcPr>
          <w:p w14:paraId="0CE87F32"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02-12-2020</w:t>
            </w:r>
          </w:p>
        </w:tc>
        <w:tc>
          <w:tcPr>
            <w:tcW w:w="496" w:type="pct"/>
            <w:vAlign w:val="center"/>
          </w:tcPr>
          <w:p w14:paraId="4E644BA6" w14:textId="77777777" w:rsidR="004C2731" w:rsidRPr="00257E58" w:rsidRDefault="004C2731" w:rsidP="004C2731">
            <w:pPr>
              <w:rPr>
                <w:rFonts w:asciiTheme="minorHAnsi" w:hAnsiTheme="minorHAnsi" w:cstheme="minorHAnsi"/>
                <w:sz w:val="20"/>
                <w:szCs w:val="20"/>
                <w:lang w:val="en-US"/>
              </w:rPr>
            </w:pPr>
            <w:proofErr w:type="spellStart"/>
            <w:r w:rsidRPr="00257E58">
              <w:rPr>
                <w:rFonts w:asciiTheme="minorHAnsi" w:hAnsiTheme="minorHAnsi" w:cstheme="minorHAnsi"/>
                <w:iCs/>
                <w:sz w:val="20"/>
                <w:szCs w:val="20"/>
              </w:rPr>
              <w:t>Financial</w:t>
            </w:r>
            <w:proofErr w:type="spellEnd"/>
          </w:p>
        </w:tc>
        <w:tc>
          <w:tcPr>
            <w:tcW w:w="581" w:type="pct"/>
            <w:vAlign w:val="center"/>
          </w:tcPr>
          <w:p w14:paraId="78B6F8C4"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Fluctuación en la tasa de cambio</w:t>
            </w:r>
          </w:p>
          <w:p w14:paraId="1E7272C3" w14:textId="77777777" w:rsidR="004C2731" w:rsidRPr="00257E58" w:rsidRDefault="004C2731" w:rsidP="004C2731">
            <w:pPr>
              <w:rPr>
                <w:rFonts w:asciiTheme="minorHAnsi" w:hAnsiTheme="minorHAnsi" w:cstheme="minorHAnsi"/>
                <w:iCs/>
                <w:sz w:val="20"/>
                <w:szCs w:val="20"/>
              </w:rPr>
            </w:pPr>
          </w:p>
          <w:p w14:paraId="27A96A8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P =2</w:t>
            </w:r>
          </w:p>
          <w:p w14:paraId="2969502E"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 = 4</w:t>
            </w:r>
          </w:p>
        </w:tc>
        <w:tc>
          <w:tcPr>
            <w:tcW w:w="1135" w:type="pct"/>
            <w:vAlign w:val="center"/>
          </w:tcPr>
          <w:p w14:paraId="4835CDF3" w14:textId="77777777" w:rsidR="004C2731" w:rsidRPr="00257E58" w:rsidRDefault="004C2731" w:rsidP="004C2731">
            <w:pPr>
              <w:rPr>
                <w:rFonts w:asciiTheme="minorHAnsi" w:hAnsiTheme="minorHAnsi" w:cstheme="minorHAnsi"/>
                <w:bCs/>
                <w:spacing w:val="-2"/>
                <w:sz w:val="20"/>
                <w:szCs w:val="20"/>
              </w:rPr>
            </w:pPr>
            <w:r w:rsidRPr="00257E58">
              <w:rPr>
                <w:rFonts w:asciiTheme="minorHAnsi" w:hAnsiTheme="minorHAnsi" w:cstheme="minorHAnsi"/>
                <w:bCs/>
                <w:spacing w:val="-2"/>
                <w:sz w:val="20"/>
                <w:szCs w:val="20"/>
              </w:rPr>
              <w:t>Presupuestar las actividades del proyecto con una tasa de cambio pesimista.</w:t>
            </w:r>
          </w:p>
          <w:p w14:paraId="532AC9EE" w14:textId="77777777" w:rsidR="004C2731" w:rsidRPr="00257E58" w:rsidRDefault="004C2731" w:rsidP="004C2731">
            <w:pPr>
              <w:rPr>
                <w:rFonts w:asciiTheme="minorHAnsi" w:hAnsiTheme="minorHAnsi" w:cstheme="minorHAnsi"/>
                <w:bCs/>
                <w:spacing w:val="-2"/>
                <w:sz w:val="20"/>
                <w:szCs w:val="20"/>
              </w:rPr>
            </w:pPr>
          </w:p>
          <w:p w14:paraId="2B918375"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bCs/>
                <w:spacing w:val="-2"/>
                <w:sz w:val="20"/>
                <w:szCs w:val="20"/>
              </w:rPr>
              <w:t>Realizar un seguimiento financiero periódico al presupuesto que permita analizar el efecto de la fluctuación en el presupuesto.</w:t>
            </w:r>
          </w:p>
        </w:tc>
        <w:tc>
          <w:tcPr>
            <w:tcW w:w="499" w:type="pct"/>
            <w:vAlign w:val="center"/>
          </w:tcPr>
          <w:p w14:paraId="086CEAB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 y Equipo técnico de apoyo</w:t>
            </w:r>
          </w:p>
        </w:tc>
        <w:tc>
          <w:tcPr>
            <w:tcW w:w="499" w:type="pct"/>
            <w:vAlign w:val="center"/>
          </w:tcPr>
          <w:p w14:paraId="5575EFD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w:t>
            </w:r>
          </w:p>
        </w:tc>
        <w:tc>
          <w:tcPr>
            <w:tcW w:w="348" w:type="pct"/>
            <w:vAlign w:val="center"/>
          </w:tcPr>
          <w:p w14:paraId="287FA24A" w14:textId="06B9F8ED" w:rsidR="004C2731" w:rsidRPr="00257E58" w:rsidRDefault="004C2731" w:rsidP="004C2731">
            <w:pPr>
              <w:jc w:val="center"/>
              <w:rPr>
                <w:rFonts w:asciiTheme="minorHAnsi" w:hAnsiTheme="minorHAnsi" w:cstheme="minorHAnsi"/>
                <w:iCs/>
                <w:sz w:val="20"/>
                <w:szCs w:val="20"/>
              </w:rPr>
            </w:pPr>
            <w:r>
              <w:rPr>
                <w:rFonts w:asciiTheme="minorHAnsi" w:hAnsiTheme="minorHAnsi" w:cstheme="minorHAnsi"/>
                <w:iCs/>
                <w:sz w:val="20"/>
                <w:szCs w:val="20"/>
              </w:rPr>
              <w:t>31</w:t>
            </w:r>
            <w:r w:rsidRPr="00257E58">
              <w:rPr>
                <w:rFonts w:asciiTheme="minorHAnsi" w:hAnsiTheme="minorHAnsi" w:cstheme="minorHAnsi"/>
                <w:iCs/>
                <w:sz w:val="20"/>
                <w:szCs w:val="20"/>
              </w:rPr>
              <w:t>-12-202</w:t>
            </w:r>
            <w:r>
              <w:rPr>
                <w:rFonts w:asciiTheme="minorHAnsi" w:hAnsiTheme="minorHAnsi" w:cstheme="minorHAnsi"/>
                <w:iCs/>
                <w:sz w:val="20"/>
                <w:szCs w:val="20"/>
              </w:rPr>
              <w:t>1</w:t>
            </w:r>
          </w:p>
        </w:tc>
        <w:tc>
          <w:tcPr>
            <w:tcW w:w="421" w:type="pct"/>
            <w:vAlign w:val="center"/>
          </w:tcPr>
          <w:p w14:paraId="4381C2C8"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Identificado</w:t>
            </w:r>
          </w:p>
        </w:tc>
      </w:tr>
      <w:tr w:rsidR="004C2731" w:rsidRPr="00FD2C6E" w14:paraId="73636D79" w14:textId="77777777" w:rsidTr="00565E09">
        <w:tc>
          <w:tcPr>
            <w:tcW w:w="113" w:type="pct"/>
            <w:vAlign w:val="center"/>
          </w:tcPr>
          <w:p w14:paraId="5D4674B7" w14:textId="288D5E21" w:rsidR="004C2731" w:rsidRPr="00257E58" w:rsidRDefault="00C4090D" w:rsidP="004C2731">
            <w:pPr>
              <w:rPr>
                <w:rFonts w:asciiTheme="minorHAnsi" w:hAnsiTheme="minorHAnsi" w:cstheme="minorHAnsi"/>
                <w:iCs/>
                <w:sz w:val="20"/>
                <w:szCs w:val="20"/>
              </w:rPr>
            </w:pPr>
            <w:r>
              <w:rPr>
                <w:rFonts w:asciiTheme="minorHAnsi" w:hAnsiTheme="minorHAnsi" w:cstheme="minorHAnsi"/>
                <w:iCs/>
                <w:sz w:val="20"/>
                <w:szCs w:val="20"/>
              </w:rPr>
              <w:lastRenderedPageBreak/>
              <w:t>3</w:t>
            </w:r>
          </w:p>
        </w:tc>
        <w:tc>
          <w:tcPr>
            <w:tcW w:w="530" w:type="pct"/>
            <w:vAlign w:val="center"/>
          </w:tcPr>
          <w:p w14:paraId="72F883B8"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Se han impulsado algunas iniciativas legislativas, que podrían llegar a afectar los derechos de las víctimas al interior del SIVJRNR.</w:t>
            </w:r>
          </w:p>
        </w:tc>
        <w:tc>
          <w:tcPr>
            <w:tcW w:w="377" w:type="pct"/>
            <w:vAlign w:val="center"/>
          </w:tcPr>
          <w:p w14:paraId="42E2119F"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02-12-2020</w:t>
            </w:r>
          </w:p>
        </w:tc>
        <w:tc>
          <w:tcPr>
            <w:tcW w:w="496" w:type="pct"/>
            <w:vAlign w:val="center"/>
          </w:tcPr>
          <w:p w14:paraId="75CACA43" w14:textId="77777777" w:rsidR="004C2731" w:rsidRPr="00257E58" w:rsidRDefault="004C2731" w:rsidP="004C2731">
            <w:pPr>
              <w:rPr>
                <w:rFonts w:asciiTheme="minorHAnsi" w:hAnsiTheme="minorHAnsi" w:cstheme="minorHAnsi"/>
                <w:sz w:val="20"/>
                <w:szCs w:val="20"/>
                <w:lang w:val="en-US"/>
              </w:rPr>
            </w:pPr>
            <w:proofErr w:type="spellStart"/>
            <w:r w:rsidRPr="00257E58">
              <w:rPr>
                <w:rFonts w:asciiTheme="minorHAnsi" w:hAnsiTheme="minorHAnsi" w:cstheme="minorHAnsi"/>
                <w:iCs/>
                <w:sz w:val="20"/>
                <w:szCs w:val="20"/>
              </w:rPr>
              <w:t>Other</w:t>
            </w:r>
            <w:proofErr w:type="spellEnd"/>
          </w:p>
        </w:tc>
        <w:tc>
          <w:tcPr>
            <w:tcW w:w="581" w:type="pct"/>
            <w:vAlign w:val="center"/>
          </w:tcPr>
          <w:p w14:paraId="7FBE73CE"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Afectaciones de los derechos de las víctimas en el marco del SIVJRNR.</w:t>
            </w:r>
          </w:p>
          <w:p w14:paraId="486DB5A0" w14:textId="77777777" w:rsidR="004C2731" w:rsidRPr="00257E58" w:rsidRDefault="004C2731" w:rsidP="004C2731">
            <w:pPr>
              <w:rPr>
                <w:rFonts w:asciiTheme="minorHAnsi" w:hAnsiTheme="minorHAnsi" w:cstheme="minorHAnsi"/>
                <w:iCs/>
                <w:sz w:val="20"/>
                <w:szCs w:val="20"/>
              </w:rPr>
            </w:pPr>
          </w:p>
          <w:p w14:paraId="33DD847B"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P =2</w:t>
            </w:r>
          </w:p>
          <w:p w14:paraId="543035DA"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 = 4</w:t>
            </w:r>
          </w:p>
        </w:tc>
        <w:tc>
          <w:tcPr>
            <w:tcW w:w="1135" w:type="pct"/>
            <w:vAlign w:val="center"/>
          </w:tcPr>
          <w:p w14:paraId="588EDDD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Las organizaciones de la sociedad civil participarán en escenarios de seguimiento, litigio estratégico e incidencia para buscar que las normas sobre justicia derivadas del Acuerdo Final de Paz sean respetadas. Esto debe incluir la presentación de acciones de litigio estratégico (tutelas, acciones de inconstitucionalidad, entre otras).</w:t>
            </w:r>
          </w:p>
        </w:tc>
        <w:tc>
          <w:tcPr>
            <w:tcW w:w="499" w:type="pct"/>
            <w:vAlign w:val="center"/>
          </w:tcPr>
          <w:p w14:paraId="7BE22FD0"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 y Equipo técnico de apoyo</w:t>
            </w:r>
          </w:p>
        </w:tc>
        <w:tc>
          <w:tcPr>
            <w:tcW w:w="499" w:type="pct"/>
            <w:vAlign w:val="center"/>
          </w:tcPr>
          <w:p w14:paraId="2F51382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w:t>
            </w:r>
          </w:p>
        </w:tc>
        <w:tc>
          <w:tcPr>
            <w:tcW w:w="348" w:type="pct"/>
            <w:vAlign w:val="center"/>
          </w:tcPr>
          <w:p w14:paraId="59E4C254" w14:textId="1761299F" w:rsidR="004C2731" w:rsidRPr="00257E58" w:rsidRDefault="004C2731" w:rsidP="004C2731">
            <w:pPr>
              <w:jc w:val="center"/>
              <w:rPr>
                <w:rFonts w:asciiTheme="minorHAnsi" w:hAnsiTheme="minorHAnsi" w:cstheme="minorHAnsi"/>
                <w:iCs/>
                <w:sz w:val="20"/>
                <w:szCs w:val="20"/>
              </w:rPr>
            </w:pPr>
            <w:r>
              <w:rPr>
                <w:rFonts w:asciiTheme="minorHAnsi" w:hAnsiTheme="minorHAnsi" w:cstheme="minorHAnsi"/>
                <w:iCs/>
                <w:sz w:val="20"/>
                <w:szCs w:val="20"/>
              </w:rPr>
              <w:t>31</w:t>
            </w:r>
            <w:r w:rsidRPr="00257E58">
              <w:rPr>
                <w:rFonts w:asciiTheme="minorHAnsi" w:hAnsiTheme="minorHAnsi" w:cstheme="minorHAnsi"/>
                <w:iCs/>
                <w:sz w:val="20"/>
                <w:szCs w:val="20"/>
              </w:rPr>
              <w:t>-12-202</w:t>
            </w:r>
            <w:r>
              <w:rPr>
                <w:rFonts w:asciiTheme="minorHAnsi" w:hAnsiTheme="minorHAnsi" w:cstheme="minorHAnsi"/>
                <w:iCs/>
                <w:sz w:val="20"/>
                <w:szCs w:val="20"/>
              </w:rPr>
              <w:t>1</w:t>
            </w:r>
          </w:p>
        </w:tc>
        <w:tc>
          <w:tcPr>
            <w:tcW w:w="421" w:type="pct"/>
            <w:vAlign w:val="center"/>
          </w:tcPr>
          <w:p w14:paraId="38000242"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Identificado</w:t>
            </w:r>
          </w:p>
        </w:tc>
      </w:tr>
      <w:tr w:rsidR="004C2731" w:rsidRPr="00FD2C6E" w14:paraId="66025273" w14:textId="77777777" w:rsidTr="00565E09">
        <w:tc>
          <w:tcPr>
            <w:tcW w:w="113" w:type="pct"/>
            <w:vAlign w:val="center"/>
          </w:tcPr>
          <w:p w14:paraId="486BB072" w14:textId="69F6BD08" w:rsidR="004C2731" w:rsidRPr="00257E58" w:rsidRDefault="00C4090D" w:rsidP="004C2731">
            <w:pPr>
              <w:rPr>
                <w:rFonts w:asciiTheme="minorHAnsi" w:hAnsiTheme="minorHAnsi" w:cstheme="minorHAnsi"/>
                <w:iCs/>
                <w:sz w:val="20"/>
                <w:szCs w:val="20"/>
              </w:rPr>
            </w:pPr>
            <w:r>
              <w:rPr>
                <w:rFonts w:asciiTheme="minorHAnsi" w:hAnsiTheme="minorHAnsi" w:cstheme="minorHAnsi"/>
                <w:iCs/>
                <w:sz w:val="20"/>
                <w:szCs w:val="20"/>
              </w:rPr>
              <w:t>4</w:t>
            </w:r>
          </w:p>
        </w:tc>
        <w:tc>
          <w:tcPr>
            <w:tcW w:w="530" w:type="pct"/>
            <w:vAlign w:val="center"/>
          </w:tcPr>
          <w:p w14:paraId="665CD80F"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Filtración de información confidencial y riesgos asociados a la participación de víctimas, testigos y demás intervinientes.</w:t>
            </w:r>
          </w:p>
        </w:tc>
        <w:tc>
          <w:tcPr>
            <w:tcW w:w="377" w:type="pct"/>
            <w:vAlign w:val="center"/>
          </w:tcPr>
          <w:p w14:paraId="12D99EB4"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02-12-2020</w:t>
            </w:r>
          </w:p>
        </w:tc>
        <w:tc>
          <w:tcPr>
            <w:tcW w:w="496" w:type="pct"/>
            <w:vAlign w:val="center"/>
          </w:tcPr>
          <w:p w14:paraId="41AA1E68" w14:textId="77777777" w:rsidR="004C2731" w:rsidRPr="00257E58" w:rsidRDefault="004C2731" w:rsidP="004C2731">
            <w:pPr>
              <w:rPr>
                <w:rFonts w:asciiTheme="minorHAnsi" w:hAnsiTheme="minorHAnsi" w:cstheme="minorHAnsi"/>
                <w:sz w:val="20"/>
                <w:szCs w:val="20"/>
                <w:lang w:val="en-US"/>
              </w:rPr>
            </w:pPr>
            <w:r w:rsidRPr="00257E58">
              <w:rPr>
                <w:rFonts w:asciiTheme="minorHAnsi" w:hAnsiTheme="minorHAnsi" w:cstheme="minorHAnsi"/>
                <w:sz w:val="20"/>
                <w:szCs w:val="20"/>
                <w:lang w:val="en-US"/>
              </w:rPr>
              <w:t>Organizational</w:t>
            </w:r>
          </w:p>
        </w:tc>
        <w:tc>
          <w:tcPr>
            <w:tcW w:w="581" w:type="pct"/>
            <w:vAlign w:val="center"/>
          </w:tcPr>
          <w:p w14:paraId="365D4C68"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Amenazas o ataques directos a las víctimas y a las organizaciones.</w:t>
            </w:r>
          </w:p>
          <w:p w14:paraId="3448F657" w14:textId="77777777" w:rsidR="004C2731" w:rsidRPr="00257E58" w:rsidRDefault="004C2731" w:rsidP="004C2731">
            <w:pPr>
              <w:rPr>
                <w:rFonts w:asciiTheme="minorHAnsi" w:hAnsiTheme="minorHAnsi" w:cstheme="minorHAnsi"/>
                <w:iCs/>
                <w:sz w:val="20"/>
                <w:szCs w:val="20"/>
              </w:rPr>
            </w:pPr>
          </w:p>
          <w:p w14:paraId="6E1F4929"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P =1</w:t>
            </w:r>
          </w:p>
          <w:p w14:paraId="414696C4"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 = 5</w:t>
            </w:r>
          </w:p>
        </w:tc>
        <w:tc>
          <w:tcPr>
            <w:tcW w:w="1135" w:type="pct"/>
            <w:vAlign w:val="center"/>
          </w:tcPr>
          <w:p w14:paraId="4C12B432" w14:textId="77777777" w:rsidR="004C2731" w:rsidRPr="00257E58" w:rsidRDefault="004C2731" w:rsidP="004C2731">
            <w:pPr>
              <w:rPr>
                <w:rFonts w:asciiTheme="minorHAnsi" w:hAnsiTheme="minorHAnsi" w:cstheme="minorHAnsi"/>
                <w:iCs/>
                <w:sz w:val="20"/>
                <w:szCs w:val="20"/>
              </w:rPr>
            </w:pPr>
          </w:p>
          <w:p w14:paraId="0497B796"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 xml:space="preserve">Se recurrirá a todos los mecanismos de prevención, protección y seguridad en articulación con las fuerzas del Estado para garantizar la seguridad física y de protección de datos de las víctimas y de las organizaciones de la sociedad civil. </w:t>
            </w:r>
          </w:p>
        </w:tc>
        <w:tc>
          <w:tcPr>
            <w:tcW w:w="499" w:type="pct"/>
            <w:vAlign w:val="center"/>
          </w:tcPr>
          <w:p w14:paraId="4B6AABAA"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 y Equipo técnico de apoyo</w:t>
            </w:r>
          </w:p>
        </w:tc>
        <w:tc>
          <w:tcPr>
            <w:tcW w:w="499" w:type="pct"/>
            <w:vAlign w:val="center"/>
          </w:tcPr>
          <w:p w14:paraId="56487F1C"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Coordinador/a de proyecto</w:t>
            </w:r>
          </w:p>
        </w:tc>
        <w:tc>
          <w:tcPr>
            <w:tcW w:w="348" w:type="pct"/>
            <w:vAlign w:val="center"/>
          </w:tcPr>
          <w:p w14:paraId="364133A8" w14:textId="12F89A8E" w:rsidR="004C2731" w:rsidRPr="00257E58" w:rsidRDefault="004C2731" w:rsidP="004C2731">
            <w:pPr>
              <w:jc w:val="center"/>
              <w:rPr>
                <w:rFonts w:asciiTheme="minorHAnsi" w:hAnsiTheme="minorHAnsi" w:cstheme="minorHAnsi"/>
                <w:iCs/>
                <w:sz w:val="20"/>
                <w:szCs w:val="20"/>
              </w:rPr>
            </w:pPr>
            <w:r>
              <w:rPr>
                <w:rFonts w:asciiTheme="minorHAnsi" w:hAnsiTheme="minorHAnsi" w:cstheme="minorHAnsi"/>
                <w:iCs/>
                <w:sz w:val="20"/>
                <w:szCs w:val="20"/>
              </w:rPr>
              <w:t>31</w:t>
            </w:r>
            <w:r w:rsidRPr="00257E58">
              <w:rPr>
                <w:rFonts w:asciiTheme="minorHAnsi" w:hAnsiTheme="minorHAnsi" w:cstheme="minorHAnsi"/>
                <w:iCs/>
                <w:sz w:val="20"/>
                <w:szCs w:val="20"/>
              </w:rPr>
              <w:t>-12-202</w:t>
            </w:r>
            <w:r>
              <w:rPr>
                <w:rFonts w:asciiTheme="minorHAnsi" w:hAnsiTheme="minorHAnsi" w:cstheme="minorHAnsi"/>
                <w:iCs/>
                <w:sz w:val="20"/>
                <w:szCs w:val="20"/>
              </w:rPr>
              <w:t>1</w:t>
            </w:r>
          </w:p>
        </w:tc>
        <w:tc>
          <w:tcPr>
            <w:tcW w:w="421" w:type="pct"/>
            <w:vAlign w:val="center"/>
          </w:tcPr>
          <w:p w14:paraId="7E678FBD" w14:textId="77777777" w:rsidR="004C2731" w:rsidRPr="00257E58" w:rsidRDefault="004C2731" w:rsidP="004C2731">
            <w:pPr>
              <w:rPr>
                <w:rFonts w:asciiTheme="minorHAnsi" w:hAnsiTheme="minorHAnsi" w:cstheme="minorHAnsi"/>
                <w:iCs/>
                <w:sz w:val="20"/>
                <w:szCs w:val="20"/>
              </w:rPr>
            </w:pPr>
            <w:r w:rsidRPr="00257E58">
              <w:rPr>
                <w:rFonts w:asciiTheme="minorHAnsi" w:hAnsiTheme="minorHAnsi" w:cstheme="minorHAnsi"/>
                <w:iCs/>
                <w:sz w:val="20"/>
                <w:szCs w:val="20"/>
              </w:rPr>
              <w:t>Identificado</w:t>
            </w:r>
          </w:p>
        </w:tc>
      </w:tr>
    </w:tbl>
    <w:p w14:paraId="678A7180" w14:textId="77777777" w:rsidR="00257E58" w:rsidRPr="00A30063" w:rsidRDefault="00257E58" w:rsidP="009D3CEF">
      <w:pPr>
        <w:pStyle w:val="Sinespaciado"/>
        <w:rPr>
          <w:rFonts w:asciiTheme="minorHAnsi" w:hAnsiTheme="minorHAnsi" w:cstheme="minorHAnsi"/>
          <w:sz w:val="20"/>
          <w:szCs w:val="20"/>
        </w:rPr>
      </w:pPr>
    </w:p>
    <w:p w14:paraId="2DE04E59" w14:textId="77777777" w:rsidR="00257E58" w:rsidRDefault="00257E58" w:rsidP="009D3CEF">
      <w:pPr>
        <w:pStyle w:val="Sinespaciado"/>
        <w:ind w:left="720"/>
        <w:rPr>
          <w:rFonts w:asciiTheme="minorHAnsi" w:hAnsiTheme="minorHAnsi" w:cstheme="minorHAnsi"/>
          <w:b/>
          <w:bCs/>
          <w:sz w:val="20"/>
          <w:szCs w:val="20"/>
        </w:rPr>
        <w:sectPr w:rsidR="00257E58" w:rsidSect="00257E58">
          <w:headerReference w:type="first" r:id="rId16"/>
          <w:pgSz w:w="15840" w:h="12240" w:orient="landscape" w:code="119"/>
          <w:pgMar w:top="1151" w:right="862" w:bottom="1151" w:left="862" w:header="720" w:footer="431" w:gutter="0"/>
          <w:cols w:space="708"/>
          <w:titlePg/>
          <w:docGrid w:linePitch="360"/>
        </w:sectPr>
      </w:pPr>
    </w:p>
    <w:p w14:paraId="44141FCA" w14:textId="27D3AC54" w:rsidR="009D3CEF" w:rsidRPr="00312789" w:rsidRDefault="009D3CEF" w:rsidP="009D3CEF">
      <w:pPr>
        <w:rPr>
          <w:rFonts w:asciiTheme="minorHAnsi" w:hAnsiTheme="minorHAnsi" w:cstheme="minorHAnsi"/>
          <w:b/>
          <w:bCs/>
          <w:i/>
          <w:iCs/>
          <w:sz w:val="20"/>
          <w:szCs w:val="20"/>
        </w:rPr>
      </w:pPr>
      <w:r w:rsidRPr="00312789">
        <w:rPr>
          <w:rFonts w:asciiTheme="minorHAnsi" w:hAnsiTheme="minorHAnsi" w:cstheme="minorHAnsi"/>
          <w:b/>
          <w:bCs/>
          <w:i/>
          <w:iCs/>
          <w:sz w:val="20"/>
          <w:szCs w:val="20"/>
        </w:rPr>
        <w:lastRenderedPageBreak/>
        <w:t xml:space="preserve">Participación de las Partes Involucradas </w:t>
      </w:r>
    </w:p>
    <w:p w14:paraId="06C28D8D" w14:textId="77777777" w:rsidR="00560C06" w:rsidRPr="00A30063" w:rsidRDefault="00560C06" w:rsidP="009D3CEF">
      <w:pPr>
        <w:rPr>
          <w:rFonts w:asciiTheme="minorHAnsi" w:hAnsiTheme="minorHAnsi" w:cstheme="minorHAnsi"/>
          <w:b/>
          <w:bCs/>
          <w:sz w:val="20"/>
          <w:szCs w:val="20"/>
        </w:rPr>
      </w:pPr>
    </w:p>
    <w:p w14:paraId="50061682" w14:textId="77777777" w:rsidR="009D3CEF" w:rsidRPr="00A30063" w:rsidRDefault="009D3CEF" w:rsidP="009D3CEF">
      <w:pPr>
        <w:pStyle w:val="Prrafodelista"/>
        <w:spacing w:after="0"/>
        <w:ind w:left="0"/>
        <w:rPr>
          <w:rFonts w:asciiTheme="minorHAnsi" w:hAnsiTheme="minorHAnsi" w:cstheme="minorHAnsi"/>
          <w:sz w:val="20"/>
          <w:szCs w:val="20"/>
        </w:rPr>
      </w:pPr>
      <w:r w:rsidRPr="00A30063">
        <w:rPr>
          <w:rFonts w:asciiTheme="minorHAnsi" w:hAnsiTheme="minorHAnsi" w:cstheme="minorHAnsi"/>
          <w:sz w:val="20"/>
          <w:szCs w:val="20"/>
        </w:rPr>
        <w:t>El Proyecto, reconoce como grupos potencialmente afectados a las víctimas individual y colectivamente consideradas, de tal manera que el proceso contribuya a reducir la exclusión y promover la ciudadanía y la consolidación del Estado de Derecho tendientes a la convivencia y a la reconciliación.</w:t>
      </w:r>
    </w:p>
    <w:p w14:paraId="149A56BD" w14:textId="77777777" w:rsidR="009D3CEF" w:rsidRPr="00A30063" w:rsidRDefault="009D3CEF" w:rsidP="009D3CEF">
      <w:pPr>
        <w:pStyle w:val="Prrafodelista"/>
        <w:spacing w:after="0"/>
        <w:ind w:left="0"/>
        <w:rPr>
          <w:rFonts w:asciiTheme="minorHAnsi" w:hAnsiTheme="minorHAnsi" w:cstheme="minorHAnsi"/>
          <w:sz w:val="20"/>
          <w:szCs w:val="20"/>
        </w:rPr>
      </w:pPr>
    </w:p>
    <w:p w14:paraId="7FFE5E82" w14:textId="77777777" w:rsidR="009D3CEF" w:rsidRPr="00A30063" w:rsidRDefault="009D3CEF" w:rsidP="009D3CEF">
      <w:pPr>
        <w:pStyle w:val="Prrafodelista"/>
        <w:spacing w:after="0"/>
        <w:ind w:left="0"/>
        <w:rPr>
          <w:rFonts w:asciiTheme="minorHAnsi" w:hAnsiTheme="minorHAnsi" w:cstheme="minorHAnsi"/>
          <w:sz w:val="20"/>
          <w:szCs w:val="20"/>
        </w:rPr>
      </w:pPr>
      <w:r w:rsidRPr="00A30063">
        <w:rPr>
          <w:rFonts w:asciiTheme="minorHAnsi" w:hAnsiTheme="minorHAnsi" w:cstheme="minorHAnsi"/>
          <w:sz w:val="20"/>
          <w:szCs w:val="20"/>
        </w:rPr>
        <w:t>Para cumplir este objetivo, el Proyecto en su filosofía considera necesario transversalizar el enfoque de género y el enfoque diferencial. Pues las mujeres y las comunidades étnicas se constituyen el mayor número de víctimas en todos los territorios con graves afectaciones, lo cual evidencia la necesidad de trabajar por el fortalecimiento de procesos que lleven a la no repetición de los hechos relacionados con el conflicto armado y garantizan la sostenibilidad de estos procesos.</w:t>
      </w:r>
    </w:p>
    <w:p w14:paraId="5C7C96DD" w14:textId="77777777" w:rsidR="009D3CEF" w:rsidRPr="00A30063" w:rsidRDefault="009D3CEF" w:rsidP="009D3CEF">
      <w:pPr>
        <w:pStyle w:val="Prrafodelista"/>
        <w:spacing w:after="0"/>
        <w:ind w:left="0"/>
        <w:rPr>
          <w:rFonts w:asciiTheme="minorHAnsi" w:hAnsiTheme="minorHAnsi" w:cstheme="minorHAnsi"/>
          <w:sz w:val="20"/>
          <w:szCs w:val="20"/>
        </w:rPr>
      </w:pPr>
    </w:p>
    <w:p w14:paraId="32B47D05" w14:textId="77777777" w:rsidR="009D3CEF" w:rsidRPr="00A30063" w:rsidRDefault="009D3CEF" w:rsidP="009D3CEF">
      <w:pPr>
        <w:pStyle w:val="Prrafodelista"/>
        <w:spacing w:after="0"/>
        <w:ind w:left="0"/>
        <w:rPr>
          <w:rFonts w:asciiTheme="minorHAnsi" w:hAnsiTheme="minorHAnsi" w:cstheme="minorHAnsi"/>
          <w:sz w:val="20"/>
          <w:szCs w:val="20"/>
        </w:rPr>
      </w:pPr>
      <w:r w:rsidRPr="00A30063">
        <w:rPr>
          <w:rFonts w:asciiTheme="minorHAnsi" w:hAnsiTheme="minorHAnsi" w:cstheme="minorHAnsi"/>
          <w:sz w:val="20"/>
          <w:szCs w:val="20"/>
        </w:rPr>
        <w:t xml:space="preserve">Tanto el acompañamiento técnico de las instituciones de manera articulada y coordinada como el desarrollo de intervenciones y actuaciones del </w:t>
      </w:r>
      <w:proofErr w:type="gramStart"/>
      <w:r w:rsidRPr="00A30063">
        <w:rPr>
          <w:rFonts w:asciiTheme="minorHAnsi" w:hAnsiTheme="minorHAnsi" w:cstheme="minorHAnsi"/>
          <w:sz w:val="20"/>
          <w:szCs w:val="20"/>
        </w:rPr>
        <w:t>Proyecto,</w:t>
      </w:r>
      <w:proofErr w:type="gramEnd"/>
      <w:r w:rsidRPr="00A30063">
        <w:rPr>
          <w:rFonts w:asciiTheme="minorHAnsi" w:hAnsiTheme="minorHAnsi" w:cstheme="minorHAnsi"/>
          <w:sz w:val="20"/>
          <w:szCs w:val="20"/>
        </w:rPr>
        <w:t xml:space="preserve"> deben favorecer el empoderamiento organizacional para ayudar a generar puentes de interlocución entre ellos mismos y la comunidad, con el fin de cerrar y eliminar tensiones, generando o reconstruyendo tejido social.</w:t>
      </w:r>
    </w:p>
    <w:p w14:paraId="512CEF66" w14:textId="77777777" w:rsidR="009D3CEF" w:rsidRPr="00A30063" w:rsidRDefault="009D3CEF" w:rsidP="009D3CEF">
      <w:pPr>
        <w:rPr>
          <w:rFonts w:asciiTheme="minorHAnsi" w:hAnsiTheme="minorHAnsi" w:cstheme="minorHAnsi"/>
          <w:sz w:val="20"/>
          <w:szCs w:val="20"/>
        </w:rPr>
      </w:pPr>
    </w:p>
    <w:p w14:paraId="5BC95CE1" w14:textId="046D2825" w:rsidR="009D3CEF" w:rsidRPr="00A30063" w:rsidRDefault="009D3CEF" w:rsidP="009D3CEF">
      <w:pPr>
        <w:rPr>
          <w:rFonts w:asciiTheme="minorHAnsi" w:hAnsiTheme="minorHAnsi" w:cstheme="minorHAnsi"/>
          <w:sz w:val="20"/>
          <w:szCs w:val="20"/>
        </w:rPr>
      </w:pPr>
      <w:r w:rsidRPr="00A30063">
        <w:rPr>
          <w:rFonts w:asciiTheme="minorHAnsi" w:hAnsiTheme="minorHAnsi" w:cstheme="minorHAnsi"/>
          <w:sz w:val="20"/>
          <w:szCs w:val="20"/>
        </w:rPr>
        <w:t>Cabe señalar que se han establecido roles muy claros para la implementación del Proyecto, en este sentido se definen las competencias de los distintos espacios de toma de decisión del Proyecto.</w:t>
      </w:r>
    </w:p>
    <w:p w14:paraId="37B25E4D" w14:textId="77777777" w:rsidR="00861627" w:rsidRPr="00A30063" w:rsidRDefault="00861627" w:rsidP="00861627">
      <w:pPr>
        <w:spacing w:before="240"/>
        <w:rPr>
          <w:rFonts w:asciiTheme="minorHAnsi" w:hAnsiTheme="minorHAnsi" w:cstheme="minorHAnsi"/>
          <w:b/>
          <w:i/>
          <w:sz w:val="20"/>
          <w:szCs w:val="20"/>
          <w:lang w:val="es-AR"/>
        </w:rPr>
      </w:pPr>
      <w:r w:rsidRPr="00A30063">
        <w:rPr>
          <w:rFonts w:asciiTheme="minorHAnsi" w:hAnsiTheme="minorHAnsi" w:cstheme="minorHAnsi"/>
          <w:b/>
          <w:i/>
          <w:sz w:val="20"/>
          <w:szCs w:val="20"/>
          <w:lang w:val="es-AR"/>
        </w:rPr>
        <w:t>Cooperación Sur-Sur y Triangular (</w:t>
      </w:r>
      <w:r w:rsidRPr="00A30063">
        <w:rPr>
          <w:rFonts w:asciiTheme="minorHAnsi" w:hAnsiTheme="minorHAnsi" w:cstheme="minorHAnsi"/>
          <w:b/>
          <w:i/>
          <w:sz w:val="20"/>
          <w:szCs w:val="20"/>
        </w:rPr>
        <w:t>CSS</w:t>
      </w:r>
      <w:r w:rsidRPr="00A30063">
        <w:rPr>
          <w:rFonts w:asciiTheme="minorHAnsi" w:hAnsiTheme="minorHAnsi" w:cstheme="minorHAnsi"/>
          <w:b/>
          <w:i/>
          <w:sz w:val="20"/>
          <w:szCs w:val="20"/>
          <w:lang w:val="es-AR"/>
        </w:rPr>
        <w:t>/</w:t>
      </w:r>
      <w:proofErr w:type="spellStart"/>
      <w:r w:rsidRPr="00A30063">
        <w:rPr>
          <w:rFonts w:asciiTheme="minorHAnsi" w:hAnsiTheme="minorHAnsi" w:cstheme="minorHAnsi"/>
          <w:b/>
          <w:i/>
          <w:sz w:val="20"/>
          <w:szCs w:val="20"/>
          <w:lang w:val="es-AR"/>
        </w:rPr>
        <w:t>CTr</w:t>
      </w:r>
      <w:proofErr w:type="spellEnd"/>
      <w:r w:rsidRPr="00A30063">
        <w:rPr>
          <w:rFonts w:asciiTheme="minorHAnsi" w:hAnsiTheme="minorHAnsi" w:cstheme="minorHAnsi"/>
          <w:b/>
          <w:i/>
          <w:sz w:val="20"/>
          <w:szCs w:val="20"/>
          <w:lang w:val="es-AR"/>
        </w:rPr>
        <w:t>)</w:t>
      </w:r>
    </w:p>
    <w:p w14:paraId="50D87654" w14:textId="77777777" w:rsidR="00861627" w:rsidRPr="00A30063" w:rsidRDefault="00861627" w:rsidP="00861627">
      <w:pPr>
        <w:rPr>
          <w:rFonts w:asciiTheme="minorHAnsi" w:hAnsiTheme="minorHAnsi" w:cstheme="minorHAnsi"/>
          <w:iCs/>
          <w:noProof/>
          <w:sz w:val="20"/>
          <w:szCs w:val="20"/>
          <w:lang w:eastAsia="fr-CA"/>
        </w:rPr>
      </w:pPr>
    </w:p>
    <w:p w14:paraId="1B4063DD" w14:textId="77777777" w:rsidR="00861627" w:rsidRPr="00A30063" w:rsidRDefault="00861627" w:rsidP="00861627">
      <w:pPr>
        <w:rPr>
          <w:rFonts w:asciiTheme="minorHAnsi" w:hAnsiTheme="minorHAnsi" w:cstheme="minorHAnsi"/>
          <w:sz w:val="20"/>
          <w:szCs w:val="20"/>
        </w:rPr>
      </w:pPr>
      <w:r w:rsidRPr="00A30063">
        <w:rPr>
          <w:rFonts w:asciiTheme="minorHAnsi" w:hAnsiTheme="minorHAnsi" w:cstheme="minorHAnsi"/>
          <w:sz w:val="20"/>
          <w:szCs w:val="20"/>
        </w:rPr>
        <w:t xml:space="preserve">El proyecto, por el momento, no contempla acciones de cooperación sur-sur. </w:t>
      </w:r>
    </w:p>
    <w:p w14:paraId="1D71E1D4" w14:textId="0AB174D9" w:rsidR="00A6743B" w:rsidRPr="00A30063" w:rsidRDefault="00C54364" w:rsidP="00861627">
      <w:pPr>
        <w:spacing w:before="240"/>
        <w:rPr>
          <w:rFonts w:asciiTheme="minorHAnsi" w:hAnsiTheme="minorHAnsi" w:cstheme="minorHAnsi"/>
          <w:b/>
          <w:i/>
          <w:sz w:val="20"/>
          <w:szCs w:val="20"/>
          <w:lang w:val="es-AR"/>
        </w:rPr>
      </w:pPr>
      <w:r w:rsidRPr="00A30063">
        <w:rPr>
          <w:rFonts w:asciiTheme="minorHAnsi" w:hAnsiTheme="minorHAnsi" w:cstheme="minorHAnsi"/>
          <w:b/>
          <w:i/>
          <w:sz w:val="20"/>
          <w:szCs w:val="20"/>
          <w:lang w:val="es-AR"/>
        </w:rPr>
        <w:t>Soluciones digitales</w:t>
      </w:r>
    </w:p>
    <w:p w14:paraId="24C91282" w14:textId="42750ABD" w:rsidR="00A6743B" w:rsidRDefault="00C54364" w:rsidP="00861627">
      <w:pPr>
        <w:spacing w:before="240"/>
        <w:rPr>
          <w:rFonts w:asciiTheme="minorHAnsi" w:hAnsiTheme="minorHAnsi" w:cstheme="minorHAnsi"/>
          <w:bCs/>
          <w:iCs/>
          <w:sz w:val="20"/>
          <w:szCs w:val="20"/>
          <w:lang w:val="es-AR"/>
        </w:rPr>
      </w:pPr>
      <w:r w:rsidRPr="00A30063">
        <w:rPr>
          <w:rFonts w:asciiTheme="minorHAnsi" w:hAnsiTheme="minorHAnsi" w:cstheme="minorHAnsi"/>
          <w:bCs/>
          <w:iCs/>
          <w:sz w:val="20"/>
          <w:szCs w:val="20"/>
          <w:lang w:val="es-AR"/>
        </w:rPr>
        <w:t>A través de los diferentes sistemas de información de la JEP</w:t>
      </w:r>
      <w:r w:rsidR="00C61903" w:rsidRPr="00A30063">
        <w:rPr>
          <w:rFonts w:asciiTheme="minorHAnsi" w:hAnsiTheme="minorHAnsi" w:cstheme="minorHAnsi"/>
          <w:bCs/>
          <w:iCs/>
          <w:sz w:val="20"/>
          <w:szCs w:val="20"/>
          <w:lang w:val="es-AR"/>
        </w:rPr>
        <w:t xml:space="preserve">, se ha decidido crear una plataforma llamada VISTA que obliga a las organizaciones que hacen parte del proyecto diligenciar y reportar las asesorías y acompañamiento </w:t>
      </w:r>
      <w:r w:rsidR="004075F8" w:rsidRPr="00A30063">
        <w:rPr>
          <w:rFonts w:asciiTheme="minorHAnsi" w:hAnsiTheme="minorHAnsi" w:cstheme="minorHAnsi"/>
          <w:bCs/>
          <w:iCs/>
          <w:sz w:val="20"/>
          <w:szCs w:val="20"/>
          <w:lang w:val="es-AR"/>
        </w:rPr>
        <w:t>jurídico a las víctimas</w:t>
      </w:r>
      <w:r w:rsidR="000A78FE" w:rsidRPr="00A30063">
        <w:rPr>
          <w:rFonts w:asciiTheme="minorHAnsi" w:hAnsiTheme="minorHAnsi" w:cstheme="minorHAnsi"/>
          <w:bCs/>
          <w:iCs/>
          <w:sz w:val="20"/>
          <w:szCs w:val="20"/>
          <w:lang w:val="es-AR"/>
        </w:rPr>
        <w:t>,</w:t>
      </w:r>
      <w:r w:rsidR="004075F8" w:rsidRPr="00A30063">
        <w:rPr>
          <w:rFonts w:asciiTheme="minorHAnsi" w:hAnsiTheme="minorHAnsi" w:cstheme="minorHAnsi"/>
          <w:bCs/>
          <w:iCs/>
          <w:sz w:val="20"/>
          <w:szCs w:val="20"/>
          <w:lang w:val="es-AR"/>
        </w:rPr>
        <w:t xml:space="preserve"> cuyas vulneraciones se enmarcan en los </w:t>
      </w:r>
      <w:proofErr w:type="spellStart"/>
      <w:r w:rsidR="004075F8" w:rsidRPr="00A30063">
        <w:rPr>
          <w:rFonts w:asciiTheme="minorHAnsi" w:hAnsiTheme="minorHAnsi" w:cstheme="minorHAnsi"/>
          <w:bCs/>
          <w:iCs/>
          <w:sz w:val="20"/>
          <w:szCs w:val="20"/>
          <w:lang w:val="es-AR"/>
        </w:rPr>
        <w:t>macrocasos</w:t>
      </w:r>
      <w:proofErr w:type="spellEnd"/>
      <w:r w:rsidR="004075F8" w:rsidRPr="00A30063">
        <w:rPr>
          <w:rFonts w:asciiTheme="minorHAnsi" w:hAnsiTheme="minorHAnsi" w:cstheme="minorHAnsi"/>
          <w:bCs/>
          <w:iCs/>
          <w:sz w:val="20"/>
          <w:szCs w:val="20"/>
          <w:lang w:val="es-AR"/>
        </w:rPr>
        <w:t xml:space="preserve"> priorizados por la magistratura de la JEP</w:t>
      </w:r>
      <w:r w:rsidR="00C34F29">
        <w:rPr>
          <w:rFonts w:asciiTheme="minorHAnsi" w:hAnsiTheme="minorHAnsi" w:cstheme="minorHAnsi"/>
          <w:bCs/>
          <w:iCs/>
          <w:sz w:val="20"/>
          <w:szCs w:val="20"/>
          <w:lang w:val="es-AR"/>
        </w:rPr>
        <w:t xml:space="preserve">. Y </w:t>
      </w:r>
      <w:r w:rsidR="005E0785" w:rsidRPr="00A30063">
        <w:rPr>
          <w:rFonts w:asciiTheme="minorHAnsi" w:hAnsiTheme="minorHAnsi" w:cstheme="minorHAnsi"/>
          <w:bCs/>
          <w:iCs/>
          <w:sz w:val="20"/>
          <w:szCs w:val="20"/>
          <w:lang w:val="es-AR"/>
        </w:rPr>
        <w:t xml:space="preserve">la representación judicial y </w:t>
      </w:r>
      <w:r w:rsidR="00552DBB" w:rsidRPr="00A30063">
        <w:rPr>
          <w:rFonts w:asciiTheme="minorHAnsi" w:hAnsiTheme="minorHAnsi" w:cstheme="minorHAnsi"/>
          <w:bCs/>
          <w:iCs/>
          <w:sz w:val="20"/>
          <w:szCs w:val="20"/>
          <w:lang w:val="es-AR"/>
        </w:rPr>
        <w:t>avance de los casos de aquellas víctimas que representan</w:t>
      </w:r>
      <w:r w:rsidR="005E0785" w:rsidRPr="00A30063">
        <w:rPr>
          <w:rFonts w:asciiTheme="minorHAnsi" w:hAnsiTheme="minorHAnsi" w:cstheme="minorHAnsi"/>
          <w:bCs/>
          <w:iCs/>
          <w:sz w:val="20"/>
          <w:szCs w:val="20"/>
          <w:lang w:val="es-AR"/>
        </w:rPr>
        <w:t>.</w:t>
      </w:r>
      <w:r w:rsidR="004075F8" w:rsidRPr="00A30063">
        <w:rPr>
          <w:rFonts w:asciiTheme="minorHAnsi" w:hAnsiTheme="minorHAnsi" w:cstheme="minorHAnsi"/>
          <w:bCs/>
          <w:iCs/>
          <w:sz w:val="20"/>
          <w:szCs w:val="20"/>
          <w:lang w:val="es-AR"/>
        </w:rPr>
        <w:t xml:space="preserve"> </w:t>
      </w:r>
      <w:r w:rsidR="00463B30" w:rsidRPr="00A30063">
        <w:rPr>
          <w:rFonts w:asciiTheme="minorHAnsi" w:hAnsiTheme="minorHAnsi" w:cstheme="minorHAnsi"/>
          <w:bCs/>
          <w:iCs/>
          <w:sz w:val="20"/>
          <w:szCs w:val="20"/>
          <w:lang w:val="es-AR"/>
        </w:rPr>
        <w:t>Dicha plataforma permite hacer un seguimiento juicioso de la labor de representación judicial que llevan a cabo las 1</w:t>
      </w:r>
      <w:r w:rsidR="00246CF1">
        <w:rPr>
          <w:rFonts w:asciiTheme="minorHAnsi" w:hAnsiTheme="minorHAnsi" w:cstheme="minorHAnsi"/>
          <w:bCs/>
          <w:iCs/>
          <w:sz w:val="20"/>
          <w:szCs w:val="20"/>
          <w:lang w:val="es-AR"/>
        </w:rPr>
        <w:t>6</w:t>
      </w:r>
      <w:r w:rsidR="00463B30" w:rsidRPr="00A30063">
        <w:rPr>
          <w:rFonts w:asciiTheme="minorHAnsi" w:hAnsiTheme="minorHAnsi" w:cstheme="minorHAnsi"/>
          <w:bCs/>
          <w:iCs/>
          <w:sz w:val="20"/>
          <w:szCs w:val="20"/>
          <w:lang w:val="es-AR"/>
        </w:rPr>
        <w:t xml:space="preserve"> organizaciones que hacen parte del proyecto.</w:t>
      </w:r>
    </w:p>
    <w:p w14:paraId="6BA5B53D" w14:textId="77777777" w:rsidR="00CC5F42" w:rsidRPr="00CC5F42" w:rsidRDefault="00CC5F42" w:rsidP="00CC5F42">
      <w:pPr>
        <w:spacing w:before="240"/>
        <w:rPr>
          <w:rFonts w:asciiTheme="minorHAnsi" w:hAnsiTheme="minorHAnsi" w:cstheme="minorHAnsi"/>
          <w:bCs/>
          <w:iCs/>
          <w:sz w:val="20"/>
          <w:szCs w:val="20"/>
        </w:rPr>
      </w:pPr>
      <w:r w:rsidRPr="00CC5F42">
        <w:rPr>
          <w:rFonts w:asciiTheme="minorHAnsi" w:hAnsiTheme="minorHAnsi" w:cstheme="minorHAnsi"/>
          <w:bCs/>
          <w:iCs/>
          <w:sz w:val="20"/>
          <w:szCs w:val="20"/>
        </w:rPr>
        <w:t xml:space="preserve">La plataforma VISTA de la JEP se enmarca en la estrategia digital del PNUD a través de la Vía de transformación digital 1, la cual se centra en el uso de tecnologías digitales para mejorar la experiencia de los socios del PNUD y responder a los desafíos de desarrollo, que en este caso responde a la necesidad de facilitar y garantizar una participación de calidad e informada de las victimas a través de la representación judicial ante las diferentes instancias judiciales de la JEP. </w:t>
      </w:r>
    </w:p>
    <w:p w14:paraId="1F659320" w14:textId="77777777" w:rsidR="00CC5F42" w:rsidRPr="00CC5F42" w:rsidRDefault="00CC5F42" w:rsidP="00CC5F42">
      <w:pPr>
        <w:spacing w:before="240"/>
        <w:rPr>
          <w:rFonts w:asciiTheme="minorHAnsi" w:hAnsiTheme="minorHAnsi" w:cstheme="minorHAnsi"/>
          <w:bCs/>
          <w:iCs/>
          <w:sz w:val="20"/>
          <w:szCs w:val="20"/>
        </w:rPr>
      </w:pPr>
      <w:r w:rsidRPr="00CC5F42">
        <w:rPr>
          <w:rFonts w:asciiTheme="minorHAnsi" w:hAnsiTheme="minorHAnsi" w:cstheme="minorHAnsi"/>
          <w:bCs/>
          <w:iCs/>
          <w:sz w:val="20"/>
          <w:szCs w:val="20"/>
        </w:rPr>
        <w:t>Toda vez que la plataforma VISTA busca a través de la digitalización, que el Sistema Autónomo de Asesoría y Defensa – Víctimas,  pueda hacer análisis  y seguimiento a: (i) datos referidos a la representación judicial como el número de víctimas atendidas y representadas;  (</w:t>
      </w:r>
      <w:proofErr w:type="spellStart"/>
      <w:r w:rsidRPr="00CC5F42">
        <w:rPr>
          <w:rFonts w:asciiTheme="minorHAnsi" w:hAnsiTheme="minorHAnsi" w:cstheme="minorHAnsi"/>
          <w:bCs/>
          <w:iCs/>
          <w:sz w:val="20"/>
          <w:szCs w:val="20"/>
        </w:rPr>
        <w:t>ii</w:t>
      </w:r>
      <w:proofErr w:type="spellEnd"/>
      <w:r w:rsidRPr="00CC5F42">
        <w:rPr>
          <w:rFonts w:asciiTheme="minorHAnsi" w:hAnsiTheme="minorHAnsi" w:cstheme="minorHAnsi"/>
          <w:bCs/>
          <w:iCs/>
          <w:sz w:val="20"/>
          <w:szCs w:val="20"/>
        </w:rPr>
        <w:t>) la gestión documental relacionada con los casos que los abogados representan; (</w:t>
      </w:r>
      <w:proofErr w:type="spellStart"/>
      <w:r w:rsidRPr="00CC5F42">
        <w:rPr>
          <w:rFonts w:asciiTheme="minorHAnsi" w:hAnsiTheme="minorHAnsi" w:cstheme="minorHAnsi"/>
          <w:bCs/>
          <w:iCs/>
          <w:sz w:val="20"/>
          <w:szCs w:val="20"/>
        </w:rPr>
        <w:t>iii</w:t>
      </w:r>
      <w:proofErr w:type="spellEnd"/>
      <w:r w:rsidRPr="00CC5F42">
        <w:rPr>
          <w:rFonts w:asciiTheme="minorHAnsi" w:hAnsiTheme="minorHAnsi" w:cstheme="minorHAnsi"/>
          <w:bCs/>
          <w:iCs/>
          <w:sz w:val="20"/>
          <w:szCs w:val="20"/>
        </w:rPr>
        <w:t>) a las actuaciones  judiciales de las organizaciones ante los diferentes despachos judiciales de la JEP y  (</w:t>
      </w:r>
      <w:proofErr w:type="spellStart"/>
      <w:r w:rsidRPr="00CC5F42">
        <w:rPr>
          <w:rFonts w:asciiTheme="minorHAnsi" w:hAnsiTheme="minorHAnsi" w:cstheme="minorHAnsi"/>
          <w:bCs/>
          <w:iCs/>
          <w:sz w:val="20"/>
          <w:szCs w:val="20"/>
        </w:rPr>
        <w:t>iv</w:t>
      </w:r>
      <w:proofErr w:type="spellEnd"/>
      <w:r w:rsidRPr="00CC5F42">
        <w:rPr>
          <w:rFonts w:asciiTheme="minorHAnsi" w:hAnsiTheme="minorHAnsi" w:cstheme="minorHAnsi"/>
          <w:bCs/>
          <w:iCs/>
          <w:sz w:val="20"/>
          <w:szCs w:val="20"/>
        </w:rPr>
        <w:t xml:space="preserve">) los memoriales de las observaciones a las versiones voluntarias de los comparecientes. Con este seguimiento a las actuaciones de las organizaciones de la sociedad civil que hacen parte del proyecto, se aplican lineamientos que permiten un mejoramiento a las estrategias de litigo implementadas por dichas organizaciones, cuyo objetivo es el garantizar la centralidad de las víctimas frente a la verdad judicial.  </w:t>
      </w:r>
    </w:p>
    <w:p w14:paraId="1043C59E" w14:textId="34F1369E" w:rsidR="00861627" w:rsidRPr="00A30063" w:rsidRDefault="00861627" w:rsidP="00861627">
      <w:pPr>
        <w:spacing w:before="240"/>
        <w:rPr>
          <w:rFonts w:asciiTheme="minorHAnsi" w:hAnsiTheme="minorHAnsi" w:cstheme="minorHAnsi"/>
          <w:i/>
          <w:sz w:val="20"/>
          <w:szCs w:val="20"/>
          <w:highlight w:val="yellow"/>
          <w:lang w:val="es-AR"/>
        </w:rPr>
      </w:pPr>
      <w:r w:rsidRPr="00A30063">
        <w:rPr>
          <w:rFonts w:asciiTheme="minorHAnsi" w:hAnsiTheme="minorHAnsi" w:cstheme="minorHAnsi"/>
          <w:b/>
          <w:i/>
          <w:sz w:val="20"/>
          <w:szCs w:val="20"/>
          <w:lang w:val="es-AR"/>
        </w:rPr>
        <w:t>Conocimiento</w:t>
      </w:r>
    </w:p>
    <w:p w14:paraId="1300F7F2" w14:textId="77777777" w:rsidR="00861627" w:rsidRPr="00A30063" w:rsidRDefault="00861627" w:rsidP="00861627">
      <w:pPr>
        <w:rPr>
          <w:rFonts w:asciiTheme="minorHAnsi" w:hAnsiTheme="minorHAnsi" w:cstheme="minorHAnsi"/>
          <w:i/>
          <w:sz w:val="20"/>
          <w:szCs w:val="20"/>
          <w:lang w:val="es-AR"/>
        </w:rPr>
      </w:pPr>
    </w:p>
    <w:p w14:paraId="2734C593" w14:textId="77777777" w:rsidR="00861627" w:rsidRPr="00A30063" w:rsidRDefault="00861627" w:rsidP="00861627">
      <w:pPr>
        <w:textAlignment w:val="baseline"/>
        <w:rPr>
          <w:rFonts w:asciiTheme="minorHAnsi" w:hAnsiTheme="minorHAnsi" w:cstheme="minorHAnsi"/>
          <w:sz w:val="20"/>
          <w:szCs w:val="20"/>
        </w:rPr>
      </w:pPr>
      <w:r w:rsidRPr="00A30063">
        <w:rPr>
          <w:rFonts w:asciiTheme="minorHAnsi" w:hAnsiTheme="minorHAnsi" w:cstheme="minorHAnsi"/>
          <w:sz w:val="20"/>
          <w:szCs w:val="20"/>
        </w:rPr>
        <w:t xml:space="preserve">El proyecto prevé la generación de productos de conocimientos tales como: </w:t>
      </w:r>
    </w:p>
    <w:p w14:paraId="2E8C56E5" w14:textId="77777777" w:rsidR="00861627" w:rsidRPr="00A30063" w:rsidRDefault="00861627" w:rsidP="00861627">
      <w:pPr>
        <w:textAlignment w:val="baseline"/>
        <w:rPr>
          <w:rFonts w:asciiTheme="minorHAnsi" w:hAnsiTheme="minorHAnsi" w:cstheme="minorHAnsi"/>
          <w:sz w:val="20"/>
          <w:szCs w:val="20"/>
        </w:rPr>
      </w:pPr>
    </w:p>
    <w:p w14:paraId="58EE5566" w14:textId="3F2CA937" w:rsidR="00861627" w:rsidRPr="00A30063" w:rsidRDefault="00861627" w:rsidP="00861627">
      <w:pPr>
        <w:pStyle w:val="Prrafodelista"/>
        <w:numPr>
          <w:ilvl w:val="0"/>
          <w:numId w:val="32"/>
        </w:numPr>
        <w:textAlignment w:val="baseline"/>
        <w:rPr>
          <w:rFonts w:asciiTheme="minorHAnsi" w:hAnsiTheme="minorHAnsi" w:cstheme="minorHAnsi"/>
          <w:sz w:val="20"/>
          <w:szCs w:val="20"/>
        </w:rPr>
      </w:pPr>
      <w:r w:rsidRPr="00A30063">
        <w:rPr>
          <w:rFonts w:asciiTheme="minorHAnsi" w:hAnsiTheme="minorHAnsi" w:cstheme="minorHAnsi"/>
          <w:sz w:val="20"/>
          <w:szCs w:val="20"/>
        </w:rPr>
        <w:t>Metodología para</w:t>
      </w:r>
      <w:r w:rsidR="0067414D" w:rsidRPr="00A30063">
        <w:rPr>
          <w:rFonts w:asciiTheme="minorHAnsi" w:hAnsiTheme="minorHAnsi" w:cstheme="minorHAnsi"/>
          <w:sz w:val="20"/>
          <w:szCs w:val="20"/>
        </w:rPr>
        <w:t xml:space="preserve"> la formulación de estrategias de litigio que permitan una representación judicial de las víctimas de calidad e informada. </w:t>
      </w:r>
    </w:p>
    <w:p w14:paraId="0A1A4EA8" w14:textId="77777777" w:rsidR="00964B50" w:rsidRPr="00A30063" w:rsidRDefault="00964B50" w:rsidP="00964B50">
      <w:pPr>
        <w:pStyle w:val="Prrafodelista"/>
        <w:textAlignment w:val="baseline"/>
        <w:rPr>
          <w:rFonts w:asciiTheme="minorHAnsi" w:hAnsiTheme="minorHAnsi" w:cstheme="minorHAnsi"/>
          <w:sz w:val="20"/>
          <w:szCs w:val="20"/>
        </w:rPr>
      </w:pPr>
    </w:p>
    <w:p w14:paraId="4A4F0B76" w14:textId="1A1D5D00" w:rsidR="00861627" w:rsidRPr="00A30063" w:rsidRDefault="00861627" w:rsidP="00861627">
      <w:pPr>
        <w:pStyle w:val="Prrafodelista"/>
        <w:numPr>
          <w:ilvl w:val="0"/>
          <w:numId w:val="32"/>
        </w:numPr>
        <w:textAlignment w:val="baseline"/>
        <w:rPr>
          <w:rFonts w:asciiTheme="minorHAnsi" w:hAnsiTheme="minorHAnsi" w:cstheme="minorHAnsi"/>
          <w:sz w:val="20"/>
          <w:szCs w:val="20"/>
        </w:rPr>
      </w:pPr>
      <w:r w:rsidRPr="00A30063">
        <w:rPr>
          <w:rFonts w:asciiTheme="minorHAnsi" w:hAnsiTheme="minorHAnsi" w:cstheme="minorHAnsi"/>
          <w:sz w:val="20"/>
          <w:szCs w:val="20"/>
        </w:rPr>
        <w:lastRenderedPageBreak/>
        <w:t>Sistema del universo de víctimas de l</w:t>
      </w:r>
      <w:r w:rsidR="0067414D" w:rsidRPr="00A30063">
        <w:rPr>
          <w:rFonts w:asciiTheme="minorHAnsi" w:hAnsiTheme="minorHAnsi" w:cstheme="minorHAnsi"/>
          <w:sz w:val="20"/>
          <w:szCs w:val="20"/>
        </w:rPr>
        <w:t xml:space="preserve">os </w:t>
      </w:r>
      <w:proofErr w:type="spellStart"/>
      <w:r w:rsidR="0067414D" w:rsidRPr="00A30063">
        <w:rPr>
          <w:rFonts w:asciiTheme="minorHAnsi" w:hAnsiTheme="minorHAnsi" w:cstheme="minorHAnsi"/>
          <w:sz w:val="20"/>
          <w:szCs w:val="20"/>
        </w:rPr>
        <w:t>Macrocasos</w:t>
      </w:r>
      <w:proofErr w:type="spellEnd"/>
      <w:r w:rsidR="0067414D" w:rsidRPr="00A30063">
        <w:rPr>
          <w:rFonts w:asciiTheme="minorHAnsi" w:hAnsiTheme="minorHAnsi" w:cstheme="minorHAnsi"/>
          <w:sz w:val="20"/>
          <w:szCs w:val="20"/>
        </w:rPr>
        <w:t xml:space="preserve"> priorizados por la magistratura de la JEP.</w:t>
      </w:r>
    </w:p>
    <w:p w14:paraId="3AAE559D" w14:textId="77777777" w:rsidR="00964B50" w:rsidRPr="00A30063" w:rsidRDefault="00964B50" w:rsidP="00964B50">
      <w:pPr>
        <w:pStyle w:val="Prrafodelista"/>
        <w:textAlignment w:val="baseline"/>
        <w:rPr>
          <w:rFonts w:asciiTheme="minorHAnsi" w:hAnsiTheme="minorHAnsi" w:cstheme="minorHAnsi"/>
          <w:sz w:val="20"/>
          <w:szCs w:val="20"/>
        </w:rPr>
      </w:pPr>
    </w:p>
    <w:p w14:paraId="55778CCD" w14:textId="0D35B3E5" w:rsidR="00861627" w:rsidRPr="00A30063" w:rsidRDefault="00861627" w:rsidP="00861627">
      <w:pPr>
        <w:pStyle w:val="Prrafodelista"/>
        <w:numPr>
          <w:ilvl w:val="0"/>
          <w:numId w:val="32"/>
        </w:numPr>
        <w:textAlignment w:val="baseline"/>
        <w:rPr>
          <w:rFonts w:asciiTheme="minorHAnsi" w:hAnsiTheme="minorHAnsi" w:cstheme="minorHAnsi"/>
          <w:sz w:val="20"/>
          <w:szCs w:val="20"/>
        </w:rPr>
      </w:pPr>
      <w:r w:rsidRPr="00A30063">
        <w:rPr>
          <w:rFonts w:asciiTheme="minorHAnsi" w:hAnsiTheme="minorHAnsi" w:cstheme="minorHAnsi"/>
          <w:sz w:val="20"/>
          <w:szCs w:val="20"/>
        </w:rPr>
        <w:t>Informes técnico</w:t>
      </w:r>
      <w:r w:rsidR="00964B50" w:rsidRPr="00A30063">
        <w:rPr>
          <w:rFonts w:asciiTheme="minorHAnsi" w:hAnsiTheme="minorHAnsi" w:cstheme="minorHAnsi"/>
          <w:sz w:val="20"/>
          <w:szCs w:val="20"/>
        </w:rPr>
        <w:t xml:space="preserve">-jurídicos </w:t>
      </w:r>
      <w:r w:rsidRPr="00A30063">
        <w:rPr>
          <w:rFonts w:asciiTheme="minorHAnsi" w:hAnsiTheme="minorHAnsi" w:cstheme="minorHAnsi"/>
          <w:sz w:val="20"/>
          <w:szCs w:val="20"/>
        </w:rPr>
        <w:t>elaborados por la</w:t>
      </w:r>
      <w:r w:rsidR="00964B50" w:rsidRPr="00A30063">
        <w:rPr>
          <w:rFonts w:asciiTheme="minorHAnsi" w:hAnsiTheme="minorHAnsi" w:cstheme="minorHAnsi"/>
          <w:sz w:val="20"/>
          <w:szCs w:val="20"/>
        </w:rPr>
        <w:t xml:space="preserve">s organizaciones que dan cuenta de los avances de los </w:t>
      </w:r>
      <w:proofErr w:type="spellStart"/>
      <w:r w:rsidR="00964B50" w:rsidRPr="00A30063">
        <w:rPr>
          <w:rFonts w:asciiTheme="minorHAnsi" w:hAnsiTheme="minorHAnsi" w:cstheme="minorHAnsi"/>
          <w:sz w:val="20"/>
          <w:szCs w:val="20"/>
        </w:rPr>
        <w:t>macrocasos</w:t>
      </w:r>
      <w:proofErr w:type="spellEnd"/>
      <w:r w:rsidR="00964B50" w:rsidRPr="00A30063">
        <w:rPr>
          <w:rFonts w:asciiTheme="minorHAnsi" w:hAnsiTheme="minorHAnsi" w:cstheme="minorHAnsi"/>
          <w:sz w:val="20"/>
          <w:szCs w:val="20"/>
        </w:rPr>
        <w:t xml:space="preserve"> y del proceso de participación de víctimas ante las instancias judiciales de la JEP.</w:t>
      </w:r>
      <w:r w:rsidRPr="00A30063">
        <w:rPr>
          <w:rFonts w:asciiTheme="minorHAnsi" w:hAnsiTheme="minorHAnsi" w:cstheme="minorHAnsi"/>
          <w:sz w:val="20"/>
          <w:szCs w:val="20"/>
        </w:rPr>
        <w:t xml:space="preserve"> </w:t>
      </w:r>
    </w:p>
    <w:p w14:paraId="10B43B23" w14:textId="77777777" w:rsidR="00964B50" w:rsidRPr="00A30063" w:rsidRDefault="00964B50" w:rsidP="00964B50">
      <w:pPr>
        <w:pStyle w:val="Prrafodelista"/>
        <w:textAlignment w:val="baseline"/>
        <w:rPr>
          <w:rFonts w:asciiTheme="minorHAnsi" w:hAnsiTheme="minorHAnsi" w:cstheme="minorHAnsi"/>
          <w:sz w:val="20"/>
          <w:szCs w:val="20"/>
        </w:rPr>
      </w:pPr>
    </w:p>
    <w:p w14:paraId="48E8C693" w14:textId="1526F429" w:rsidR="004C59BE" w:rsidRPr="00A30063" w:rsidRDefault="00861627" w:rsidP="009D3CEF">
      <w:pPr>
        <w:pStyle w:val="Prrafodelista"/>
        <w:numPr>
          <w:ilvl w:val="0"/>
          <w:numId w:val="32"/>
        </w:numPr>
        <w:textAlignment w:val="baseline"/>
        <w:rPr>
          <w:rFonts w:asciiTheme="minorHAnsi" w:hAnsiTheme="minorHAnsi" w:cstheme="minorHAnsi"/>
          <w:sz w:val="20"/>
          <w:szCs w:val="20"/>
        </w:rPr>
      </w:pPr>
      <w:r w:rsidRPr="00A30063">
        <w:rPr>
          <w:rFonts w:asciiTheme="minorHAnsi" w:hAnsiTheme="minorHAnsi" w:cstheme="minorHAnsi"/>
          <w:sz w:val="20"/>
          <w:szCs w:val="20"/>
        </w:rPr>
        <w:t xml:space="preserve">Piezas comunicativas diseñadas </w:t>
      </w:r>
      <w:r w:rsidR="0070602C" w:rsidRPr="00A30063">
        <w:rPr>
          <w:rFonts w:asciiTheme="minorHAnsi" w:hAnsiTheme="minorHAnsi" w:cstheme="minorHAnsi"/>
          <w:sz w:val="20"/>
          <w:szCs w:val="20"/>
        </w:rPr>
        <w:t xml:space="preserve">para la capacitación de </w:t>
      </w:r>
      <w:proofErr w:type="gramStart"/>
      <w:r w:rsidR="0070602C" w:rsidRPr="00A30063">
        <w:rPr>
          <w:rFonts w:asciiTheme="minorHAnsi" w:hAnsiTheme="minorHAnsi" w:cstheme="minorHAnsi"/>
          <w:sz w:val="20"/>
          <w:szCs w:val="20"/>
        </w:rPr>
        <w:t>los abogados y abogadas</w:t>
      </w:r>
      <w:proofErr w:type="gramEnd"/>
      <w:r w:rsidR="0070602C" w:rsidRPr="00A30063">
        <w:rPr>
          <w:rFonts w:asciiTheme="minorHAnsi" w:hAnsiTheme="minorHAnsi" w:cstheme="minorHAnsi"/>
          <w:sz w:val="20"/>
          <w:szCs w:val="20"/>
        </w:rPr>
        <w:t xml:space="preserve"> de las víctimas y para la socialización de las</w:t>
      </w:r>
      <w:r w:rsidR="003B4EDF" w:rsidRPr="00A30063">
        <w:rPr>
          <w:rFonts w:asciiTheme="minorHAnsi" w:hAnsiTheme="minorHAnsi" w:cstheme="minorHAnsi"/>
          <w:sz w:val="20"/>
          <w:szCs w:val="20"/>
        </w:rPr>
        <w:t xml:space="preserve"> medidas jurídicas que se están llevando a cabo para el avance de los siete </w:t>
      </w:r>
      <w:proofErr w:type="spellStart"/>
      <w:r w:rsidR="003B4EDF" w:rsidRPr="00A30063">
        <w:rPr>
          <w:rFonts w:asciiTheme="minorHAnsi" w:hAnsiTheme="minorHAnsi" w:cstheme="minorHAnsi"/>
          <w:sz w:val="20"/>
          <w:szCs w:val="20"/>
        </w:rPr>
        <w:t>macrocasos</w:t>
      </w:r>
      <w:proofErr w:type="spellEnd"/>
      <w:r w:rsidR="003B4EDF" w:rsidRPr="00A30063">
        <w:rPr>
          <w:rFonts w:asciiTheme="minorHAnsi" w:hAnsiTheme="minorHAnsi" w:cstheme="minorHAnsi"/>
          <w:sz w:val="20"/>
          <w:szCs w:val="20"/>
        </w:rPr>
        <w:t>.</w:t>
      </w:r>
    </w:p>
    <w:p w14:paraId="1EB039DE" w14:textId="77777777" w:rsidR="00701490" w:rsidRPr="00312789" w:rsidRDefault="00701490" w:rsidP="00701490">
      <w:pPr>
        <w:spacing w:before="240"/>
        <w:rPr>
          <w:rFonts w:asciiTheme="minorHAnsi" w:hAnsiTheme="minorHAnsi" w:cstheme="minorHAnsi"/>
          <w:b/>
          <w:i/>
          <w:sz w:val="20"/>
          <w:szCs w:val="20"/>
          <w:lang w:val="es-AR"/>
        </w:rPr>
      </w:pPr>
      <w:r w:rsidRPr="00312789">
        <w:rPr>
          <w:rFonts w:asciiTheme="minorHAnsi" w:hAnsiTheme="minorHAnsi" w:cstheme="minorHAnsi"/>
          <w:b/>
          <w:i/>
          <w:sz w:val="20"/>
          <w:szCs w:val="20"/>
          <w:lang w:val="es-AR"/>
        </w:rPr>
        <w:t xml:space="preserve">Sostenibilidad y Escalamiento </w:t>
      </w:r>
    </w:p>
    <w:p w14:paraId="69A8B570" w14:textId="77777777" w:rsidR="00701490" w:rsidRPr="00A30063" w:rsidRDefault="00701490" w:rsidP="00701490">
      <w:pPr>
        <w:rPr>
          <w:rFonts w:asciiTheme="minorHAnsi" w:hAnsiTheme="minorHAnsi" w:cstheme="minorHAnsi"/>
          <w:noProof/>
          <w:sz w:val="20"/>
          <w:szCs w:val="20"/>
          <w:lang w:eastAsia="fr-CA"/>
        </w:rPr>
      </w:pPr>
    </w:p>
    <w:p w14:paraId="084587F2" w14:textId="714C7593" w:rsidR="00701490" w:rsidRPr="00A30063" w:rsidRDefault="00701490" w:rsidP="00701490">
      <w:pPr>
        <w:rPr>
          <w:rFonts w:asciiTheme="minorHAnsi" w:hAnsiTheme="minorHAnsi" w:cstheme="minorHAnsi"/>
          <w:sz w:val="20"/>
          <w:szCs w:val="20"/>
        </w:rPr>
      </w:pPr>
      <w:r w:rsidRPr="00A30063">
        <w:rPr>
          <w:rFonts w:asciiTheme="minorHAnsi" w:hAnsiTheme="minorHAnsi" w:cstheme="minorHAnsi"/>
          <w:sz w:val="20"/>
          <w:szCs w:val="20"/>
        </w:rPr>
        <w:t>La estrategia de entrada del Proyecto tiene como punto de partida el Acuerdo Final de Paz, suscrito entre el Gobierno de Colombia y las FARC-EP, especialmente lo correspondiente al punto 5 (Víctimas) en el que se crea el Sistema Integral de Verdad, Justicia, Reparación y No repetición, compuesto por tres mecanismos, siendo uno de ellos la Jurisdicción Especial de la Paz creada por el Decreto Ley 587 de 2017.</w:t>
      </w:r>
    </w:p>
    <w:p w14:paraId="58F511BA" w14:textId="77777777" w:rsidR="00701490" w:rsidRPr="00A30063" w:rsidRDefault="00701490" w:rsidP="00701490">
      <w:pPr>
        <w:rPr>
          <w:rFonts w:asciiTheme="minorHAnsi" w:hAnsiTheme="minorHAnsi" w:cstheme="minorHAnsi"/>
          <w:sz w:val="20"/>
          <w:szCs w:val="20"/>
        </w:rPr>
      </w:pPr>
    </w:p>
    <w:p w14:paraId="6E7D04DC" w14:textId="77777777" w:rsidR="00701490" w:rsidRPr="00A30063" w:rsidRDefault="00701490" w:rsidP="00701490">
      <w:pPr>
        <w:rPr>
          <w:rFonts w:asciiTheme="minorHAnsi" w:hAnsiTheme="minorHAnsi" w:cstheme="minorHAnsi"/>
          <w:sz w:val="20"/>
          <w:szCs w:val="20"/>
        </w:rPr>
      </w:pPr>
      <w:r w:rsidRPr="00A30063">
        <w:rPr>
          <w:rFonts w:asciiTheme="minorHAnsi" w:hAnsiTheme="minorHAnsi" w:cstheme="minorHAnsi"/>
          <w:sz w:val="20"/>
          <w:szCs w:val="20"/>
        </w:rPr>
        <w:t xml:space="preserve">El proyecto se enmarca en la implementación del Acuerdo de Paz, así como en el Pacto 11 “Pacto por la Construcción de Paz” del Plan Nacional de Desarrollo y los lineamientos del documento “Paz con legalidad”, desde el Pilar Participación con las acciones que promueve un diálogo social y la participación de diferentes actores para la convivencia. </w:t>
      </w:r>
    </w:p>
    <w:p w14:paraId="4D3063BB" w14:textId="77777777" w:rsidR="00701490" w:rsidRPr="00A30063" w:rsidRDefault="00701490" w:rsidP="00701490">
      <w:pPr>
        <w:rPr>
          <w:rFonts w:asciiTheme="minorHAnsi" w:hAnsiTheme="minorHAnsi" w:cstheme="minorHAnsi"/>
          <w:sz w:val="20"/>
          <w:szCs w:val="20"/>
        </w:rPr>
      </w:pPr>
    </w:p>
    <w:p w14:paraId="546EE7DB" w14:textId="6F51F777" w:rsidR="00701490" w:rsidRPr="00A30063" w:rsidRDefault="00701490" w:rsidP="00701490">
      <w:pPr>
        <w:rPr>
          <w:rFonts w:asciiTheme="minorHAnsi" w:hAnsiTheme="minorHAnsi" w:cstheme="minorHAnsi"/>
          <w:sz w:val="20"/>
          <w:szCs w:val="20"/>
        </w:rPr>
      </w:pPr>
      <w:r w:rsidRPr="00A30063">
        <w:rPr>
          <w:rFonts w:asciiTheme="minorHAnsi" w:hAnsiTheme="minorHAnsi" w:cstheme="minorHAnsi"/>
          <w:sz w:val="20"/>
          <w:szCs w:val="20"/>
        </w:rPr>
        <w:t>A</w:t>
      </w:r>
      <w:r w:rsidR="00051360" w:rsidRPr="00A30063">
        <w:rPr>
          <w:rFonts w:asciiTheme="minorHAnsi" w:hAnsiTheme="minorHAnsi" w:cstheme="minorHAnsi"/>
          <w:sz w:val="20"/>
          <w:szCs w:val="20"/>
        </w:rPr>
        <w:t xml:space="preserve"> través de</w:t>
      </w:r>
      <w:r w:rsidRPr="00A30063">
        <w:rPr>
          <w:rFonts w:asciiTheme="minorHAnsi" w:hAnsiTheme="minorHAnsi" w:cstheme="minorHAnsi"/>
          <w:sz w:val="20"/>
          <w:szCs w:val="20"/>
        </w:rPr>
        <w:t xml:space="preserve"> taller</w:t>
      </w:r>
      <w:r w:rsidR="00051360" w:rsidRPr="00A30063">
        <w:rPr>
          <w:rFonts w:asciiTheme="minorHAnsi" w:hAnsiTheme="minorHAnsi" w:cstheme="minorHAnsi"/>
          <w:sz w:val="20"/>
          <w:szCs w:val="20"/>
        </w:rPr>
        <w:t>es</w:t>
      </w:r>
      <w:r w:rsidRPr="00A30063">
        <w:rPr>
          <w:rFonts w:asciiTheme="minorHAnsi" w:hAnsiTheme="minorHAnsi" w:cstheme="minorHAnsi"/>
          <w:sz w:val="20"/>
          <w:szCs w:val="20"/>
        </w:rPr>
        <w:t xml:space="preserve"> técnico</w:t>
      </w:r>
      <w:r w:rsidR="00051360" w:rsidRPr="00A30063">
        <w:rPr>
          <w:rFonts w:asciiTheme="minorHAnsi" w:hAnsiTheme="minorHAnsi" w:cstheme="minorHAnsi"/>
          <w:sz w:val="20"/>
          <w:szCs w:val="20"/>
        </w:rPr>
        <w:t>s</w:t>
      </w:r>
      <w:r w:rsidR="00C355F2" w:rsidRPr="00A30063">
        <w:rPr>
          <w:rFonts w:asciiTheme="minorHAnsi" w:hAnsiTheme="minorHAnsi" w:cstheme="minorHAnsi"/>
          <w:sz w:val="20"/>
          <w:szCs w:val="20"/>
        </w:rPr>
        <w:t xml:space="preserve"> con las organizaciones que hacen parte del proyecto </w:t>
      </w:r>
      <w:r w:rsidR="00051360" w:rsidRPr="00A30063">
        <w:rPr>
          <w:rFonts w:asciiTheme="minorHAnsi" w:hAnsiTheme="minorHAnsi" w:cstheme="minorHAnsi"/>
          <w:sz w:val="20"/>
          <w:szCs w:val="20"/>
        </w:rPr>
        <w:t>mediante</w:t>
      </w:r>
      <w:r w:rsidR="00C355F2" w:rsidRPr="00A30063">
        <w:rPr>
          <w:rFonts w:asciiTheme="minorHAnsi" w:hAnsiTheme="minorHAnsi" w:cstheme="minorHAnsi"/>
          <w:sz w:val="20"/>
          <w:szCs w:val="20"/>
        </w:rPr>
        <w:t xml:space="preserve"> reuniones conjuntas, bilaterales y de los intercambios de experiencia que se realizan dos veces al año.</w:t>
      </w:r>
      <w:r w:rsidRPr="00A30063">
        <w:rPr>
          <w:rFonts w:asciiTheme="minorHAnsi" w:hAnsiTheme="minorHAnsi" w:cstheme="minorHAnsi"/>
          <w:sz w:val="20"/>
          <w:szCs w:val="20"/>
        </w:rPr>
        <w:t xml:space="preserve"> </w:t>
      </w:r>
      <w:r w:rsidR="0060484E" w:rsidRPr="00A30063">
        <w:rPr>
          <w:rFonts w:asciiTheme="minorHAnsi" w:hAnsiTheme="minorHAnsi" w:cstheme="minorHAnsi"/>
          <w:sz w:val="20"/>
          <w:szCs w:val="20"/>
        </w:rPr>
        <w:t>Con el fin de establecer diferentes</w:t>
      </w:r>
      <w:r w:rsidR="00765D96" w:rsidRPr="00A30063">
        <w:rPr>
          <w:rFonts w:asciiTheme="minorHAnsi" w:hAnsiTheme="minorHAnsi" w:cstheme="minorHAnsi"/>
          <w:sz w:val="20"/>
          <w:szCs w:val="20"/>
        </w:rPr>
        <w:t xml:space="preserve"> temas tales como:</w:t>
      </w:r>
    </w:p>
    <w:p w14:paraId="3DC19E1E" w14:textId="77777777" w:rsidR="00701490" w:rsidRPr="00A30063" w:rsidRDefault="00701490" w:rsidP="00701490">
      <w:pPr>
        <w:rPr>
          <w:rFonts w:asciiTheme="minorHAnsi" w:hAnsiTheme="minorHAnsi" w:cstheme="minorHAnsi"/>
          <w:sz w:val="20"/>
          <w:szCs w:val="20"/>
        </w:rPr>
      </w:pPr>
    </w:p>
    <w:p w14:paraId="47DBAB68" w14:textId="77777777" w:rsidR="00701490" w:rsidRPr="00A30063" w:rsidRDefault="00701490" w:rsidP="00701490">
      <w:pPr>
        <w:pStyle w:val="Prrafodelista"/>
        <w:numPr>
          <w:ilvl w:val="0"/>
          <w:numId w:val="33"/>
        </w:numPr>
        <w:rPr>
          <w:rFonts w:asciiTheme="minorHAnsi" w:hAnsiTheme="minorHAnsi" w:cstheme="minorHAnsi"/>
          <w:sz w:val="20"/>
          <w:szCs w:val="20"/>
        </w:rPr>
      </w:pPr>
      <w:r w:rsidRPr="00A30063">
        <w:rPr>
          <w:rFonts w:asciiTheme="minorHAnsi" w:hAnsiTheme="minorHAnsi" w:cstheme="minorHAnsi"/>
          <w:sz w:val="20"/>
          <w:szCs w:val="20"/>
        </w:rPr>
        <w:t>Estado del arte de la información.</w:t>
      </w:r>
    </w:p>
    <w:p w14:paraId="5A3B207A" w14:textId="77777777" w:rsidR="00701490" w:rsidRPr="00A30063" w:rsidRDefault="00701490" w:rsidP="00701490">
      <w:pPr>
        <w:pStyle w:val="Prrafodelista"/>
        <w:numPr>
          <w:ilvl w:val="0"/>
          <w:numId w:val="33"/>
        </w:numPr>
        <w:rPr>
          <w:rFonts w:asciiTheme="minorHAnsi" w:hAnsiTheme="minorHAnsi" w:cstheme="minorHAnsi"/>
          <w:sz w:val="20"/>
          <w:szCs w:val="20"/>
        </w:rPr>
      </w:pPr>
      <w:r w:rsidRPr="00A30063">
        <w:rPr>
          <w:rFonts w:asciiTheme="minorHAnsi" w:hAnsiTheme="minorHAnsi" w:cstheme="minorHAnsi"/>
          <w:sz w:val="20"/>
          <w:szCs w:val="20"/>
        </w:rPr>
        <w:t xml:space="preserve">Mapa de actores institucionales, de la sociedad civil y familiares, grupos étnicos y medios de comunicación. </w:t>
      </w:r>
    </w:p>
    <w:p w14:paraId="75A67FE0" w14:textId="297781E3" w:rsidR="004C59BE" w:rsidRPr="00A30063" w:rsidRDefault="00701490" w:rsidP="00082015">
      <w:pPr>
        <w:pStyle w:val="Prrafodelista"/>
        <w:numPr>
          <w:ilvl w:val="0"/>
          <w:numId w:val="33"/>
        </w:numPr>
        <w:rPr>
          <w:rFonts w:asciiTheme="minorHAnsi" w:hAnsiTheme="minorHAnsi" w:cstheme="minorHAnsi"/>
          <w:sz w:val="20"/>
          <w:szCs w:val="20"/>
          <w:lang w:val="es-AR" w:eastAsia="es-CO"/>
        </w:rPr>
      </w:pPr>
      <w:proofErr w:type="gramStart"/>
      <w:r w:rsidRPr="00A30063">
        <w:rPr>
          <w:rFonts w:asciiTheme="minorHAnsi" w:hAnsiTheme="minorHAnsi" w:cstheme="minorHAnsi"/>
          <w:sz w:val="20"/>
          <w:szCs w:val="20"/>
        </w:rPr>
        <w:t>Acciones a seguir</w:t>
      </w:r>
      <w:proofErr w:type="gramEnd"/>
      <w:r w:rsidRPr="00A30063">
        <w:rPr>
          <w:rFonts w:asciiTheme="minorHAnsi" w:hAnsiTheme="minorHAnsi" w:cstheme="minorHAnsi"/>
          <w:sz w:val="20"/>
          <w:szCs w:val="20"/>
        </w:rPr>
        <w:t xml:space="preserve"> </w:t>
      </w:r>
      <w:r w:rsidR="00C209AE" w:rsidRPr="00A30063">
        <w:rPr>
          <w:rFonts w:asciiTheme="minorHAnsi" w:hAnsiTheme="minorHAnsi" w:cstheme="minorHAnsi"/>
          <w:sz w:val="20"/>
          <w:szCs w:val="20"/>
        </w:rPr>
        <w:t xml:space="preserve">para garantizar la participación de las víctimas a través de la representación judicial </w:t>
      </w:r>
      <w:r w:rsidR="00243284" w:rsidRPr="00A30063">
        <w:rPr>
          <w:rFonts w:asciiTheme="minorHAnsi" w:hAnsiTheme="minorHAnsi" w:cstheme="minorHAnsi"/>
          <w:sz w:val="20"/>
          <w:szCs w:val="20"/>
        </w:rPr>
        <w:t xml:space="preserve">de manera </w:t>
      </w:r>
      <w:r w:rsidR="00C86F75" w:rsidRPr="00A30063">
        <w:rPr>
          <w:rFonts w:asciiTheme="minorHAnsi" w:hAnsiTheme="minorHAnsi" w:cstheme="minorHAnsi"/>
          <w:sz w:val="20"/>
          <w:szCs w:val="20"/>
        </w:rPr>
        <w:t>digna e informada.</w:t>
      </w:r>
    </w:p>
    <w:p w14:paraId="702D4DA7" w14:textId="77777777" w:rsidR="004C59BE" w:rsidRPr="00A30063" w:rsidRDefault="004C59BE" w:rsidP="009D3CEF">
      <w:pPr>
        <w:rPr>
          <w:rFonts w:asciiTheme="minorHAnsi" w:hAnsiTheme="minorHAnsi" w:cstheme="minorHAnsi"/>
          <w:sz w:val="20"/>
          <w:szCs w:val="20"/>
          <w:lang w:eastAsia="es-CO"/>
        </w:rPr>
      </w:pPr>
    </w:p>
    <w:p w14:paraId="464E4B09" w14:textId="77777777" w:rsidR="00A30063" w:rsidRPr="00A30063" w:rsidRDefault="00A30063" w:rsidP="00A30063">
      <w:pPr>
        <w:pStyle w:val="Ttulo1"/>
        <w:numPr>
          <w:ilvl w:val="0"/>
          <w:numId w:val="2"/>
        </w:numPr>
        <w:tabs>
          <w:tab w:val="clear" w:pos="7020"/>
        </w:tabs>
        <w:spacing w:before="100" w:beforeAutospacing="1" w:after="100" w:afterAutospacing="1"/>
        <w:ind w:left="720"/>
        <w:jc w:val="left"/>
        <w:rPr>
          <w:rFonts w:asciiTheme="minorHAnsi" w:hAnsiTheme="minorHAnsi" w:cstheme="minorHAnsi"/>
          <w:bCs/>
          <w:sz w:val="20"/>
        </w:rPr>
      </w:pPr>
      <w:r w:rsidRPr="00A30063">
        <w:rPr>
          <w:rFonts w:asciiTheme="minorHAnsi" w:hAnsiTheme="minorHAnsi" w:cstheme="minorHAnsi"/>
          <w:sz w:val="20"/>
          <w:lang w:val="es-AR"/>
        </w:rPr>
        <w:t xml:space="preserve">Gestión del Proyecto </w:t>
      </w:r>
    </w:p>
    <w:p w14:paraId="44A178B4" w14:textId="77777777" w:rsidR="00A30063" w:rsidRPr="00A30063" w:rsidRDefault="00A30063" w:rsidP="00A30063">
      <w:pPr>
        <w:pStyle w:val="Ttulo1"/>
        <w:numPr>
          <w:ilvl w:val="0"/>
          <w:numId w:val="0"/>
        </w:numPr>
        <w:spacing w:before="100" w:beforeAutospacing="1" w:after="100" w:afterAutospacing="1"/>
        <w:jc w:val="left"/>
        <w:rPr>
          <w:rFonts w:asciiTheme="minorHAnsi" w:hAnsiTheme="minorHAnsi" w:cstheme="minorHAnsi"/>
          <w:bCs/>
          <w:i/>
          <w:iCs/>
          <w:sz w:val="20"/>
        </w:rPr>
      </w:pPr>
      <w:r w:rsidRPr="00A30063">
        <w:rPr>
          <w:rFonts w:asciiTheme="minorHAnsi" w:hAnsiTheme="minorHAnsi" w:cstheme="minorHAnsi"/>
          <w:bCs/>
          <w:i/>
          <w:iCs/>
          <w:sz w:val="20"/>
        </w:rPr>
        <w:t>Eficiencia y Efectividad de los Costos</w:t>
      </w:r>
    </w:p>
    <w:p w14:paraId="01A06278" w14:textId="77777777" w:rsidR="00A30063" w:rsidRPr="00A30063" w:rsidRDefault="00A30063" w:rsidP="00A30063">
      <w:pPr>
        <w:spacing w:before="100" w:beforeAutospacing="1" w:after="100" w:afterAutospacing="1"/>
        <w:rPr>
          <w:rFonts w:asciiTheme="minorHAnsi" w:hAnsiTheme="minorHAnsi" w:cstheme="minorHAnsi"/>
          <w:sz w:val="20"/>
          <w:szCs w:val="20"/>
        </w:rPr>
      </w:pPr>
      <w:r w:rsidRPr="00A30063">
        <w:rPr>
          <w:rFonts w:asciiTheme="minorHAnsi" w:hAnsiTheme="minorHAnsi" w:cstheme="minorHAnsi"/>
          <w:sz w:val="20"/>
          <w:szCs w:val="20"/>
        </w:rPr>
        <w:t>Teniendo en cuenta los antecedentes del PNUD en materia de Justicia Transicional a través del Fondo de Justicia Transicional del PNUD en el periodo 2008-2015 ha permitido identificar mecanismos idóneos de implementación para lograr los mejores resultados de las iniciativas apoyadas bajo un criterio de costo eficiencia.</w:t>
      </w:r>
    </w:p>
    <w:p w14:paraId="00EE373E" w14:textId="7D5175F7" w:rsidR="00A30063" w:rsidRPr="00A30063" w:rsidRDefault="00A30063" w:rsidP="00A30063">
      <w:pPr>
        <w:spacing w:before="100" w:beforeAutospacing="1" w:after="100" w:afterAutospacing="1"/>
        <w:rPr>
          <w:rFonts w:asciiTheme="minorHAnsi" w:hAnsiTheme="minorHAnsi" w:cstheme="minorHAnsi"/>
          <w:sz w:val="20"/>
          <w:szCs w:val="20"/>
        </w:rPr>
      </w:pPr>
      <w:r w:rsidRPr="00A30063">
        <w:rPr>
          <w:rFonts w:asciiTheme="minorHAnsi" w:hAnsiTheme="minorHAnsi" w:cstheme="minorHAnsi"/>
          <w:sz w:val="20"/>
          <w:szCs w:val="20"/>
        </w:rPr>
        <w:t>En primer lugar, se destaca el proceso de diseño, implementación y seguimiento conjunto de las iniciativas con las distintas organizaciones e instituciones socias que incluyeron a más de 40 instituciones del Estado colombiano y 936 organizaciones sociales, especialmente organizaciones de víctimas en los 21 territorios priorizados.</w:t>
      </w:r>
    </w:p>
    <w:p w14:paraId="4DC9E7FE" w14:textId="77777777" w:rsidR="00A30063" w:rsidRPr="00A30063" w:rsidRDefault="00A30063" w:rsidP="00A30063">
      <w:pPr>
        <w:spacing w:before="100" w:beforeAutospacing="1" w:after="100" w:afterAutospacing="1"/>
        <w:rPr>
          <w:rFonts w:asciiTheme="minorHAnsi" w:hAnsiTheme="minorHAnsi" w:cstheme="minorHAnsi"/>
          <w:sz w:val="20"/>
          <w:szCs w:val="20"/>
        </w:rPr>
      </w:pPr>
      <w:r w:rsidRPr="00A30063">
        <w:rPr>
          <w:rFonts w:asciiTheme="minorHAnsi" w:hAnsiTheme="minorHAnsi" w:cstheme="minorHAnsi"/>
          <w:sz w:val="20"/>
          <w:szCs w:val="20"/>
        </w:rPr>
        <w:t>Esta metodología permitió definir y alinear prioridades programáticas conjuntas a partir de las necesidades identificadas por los distintos socios, permitiendo así que los recursos técnicos, humanos y financieros se canalizaran a iniciativas prioritarias para lograr un mayor impacto, complementando los esfuerzos de la institucionalidad y la sociedad civil en la materia. El enfoque para la implementación se basó en el desarrollo de capacidades técnicas y funcionales tanto de las organizaciones como las instituciones socias, con el fin de promover la exigibilidad de derechos desde la sociedad civil y por otra parte una respuesta efectiva desde la institucionalidad. En este sentido, se propone mantener este enfoque para el trabajo a ser desarrollado por el proyecto presentado.</w:t>
      </w:r>
    </w:p>
    <w:p w14:paraId="55D5CF87" w14:textId="77777777" w:rsidR="00A30063" w:rsidRPr="00A30063" w:rsidRDefault="00A30063" w:rsidP="00A30063">
      <w:pPr>
        <w:spacing w:before="100" w:beforeAutospacing="1" w:after="100" w:afterAutospacing="1"/>
        <w:rPr>
          <w:rFonts w:asciiTheme="minorHAnsi" w:hAnsiTheme="minorHAnsi" w:cstheme="minorHAnsi"/>
          <w:sz w:val="20"/>
          <w:szCs w:val="20"/>
        </w:rPr>
      </w:pPr>
      <w:r w:rsidRPr="00A30063">
        <w:rPr>
          <w:rFonts w:asciiTheme="minorHAnsi" w:hAnsiTheme="minorHAnsi" w:cstheme="minorHAnsi"/>
          <w:sz w:val="20"/>
          <w:szCs w:val="20"/>
        </w:rPr>
        <w:lastRenderedPageBreak/>
        <w:t xml:space="preserve">La evaluación externa de medio término realizada al Fondo de Justicia Transicional en el año 2014, presenta evidencia de los resultados obtenidos con la implementación de este enfoque en el trabajo desarrollado con los diferentes grupos de beneficiarios. A </w:t>
      </w:r>
      <w:proofErr w:type="gramStart"/>
      <w:r w:rsidRPr="00A30063">
        <w:rPr>
          <w:rFonts w:asciiTheme="minorHAnsi" w:hAnsiTheme="minorHAnsi" w:cstheme="minorHAnsi"/>
          <w:sz w:val="20"/>
          <w:szCs w:val="20"/>
        </w:rPr>
        <w:t>continuación</w:t>
      </w:r>
      <w:proofErr w:type="gramEnd"/>
      <w:r w:rsidRPr="00A30063">
        <w:rPr>
          <w:rFonts w:asciiTheme="minorHAnsi" w:hAnsiTheme="minorHAnsi" w:cstheme="minorHAnsi"/>
          <w:sz w:val="20"/>
          <w:szCs w:val="20"/>
        </w:rPr>
        <w:t xml:space="preserve"> se presentan las principales capacidades analizadas tanto en las instituciones como en la sociedad civil, incluyendo a las organizaciones de víctimas y comunidades en los municipios priorizados.</w:t>
      </w:r>
    </w:p>
    <w:p w14:paraId="06874DE1" w14:textId="77777777" w:rsidR="00A30063" w:rsidRPr="00A30063" w:rsidRDefault="00A30063" w:rsidP="00A30063">
      <w:pPr>
        <w:pStyle w:val="Sinespaciado"/>
        <w:rPr>
          <w:rStyle w:val="hps"/>
          <w:rFonts w:asciiTheme="minorHAnsi" w:hAnsiTheme="minorHAnsi" w:cstheme="minorHAnsi"/>
          <w:sz w:val="20"/>
          <w:szCs w:val="20"/>
        </w:rPr>
      </w:pPr>
      <w:r w:rsidRPr="00A30063">
        <w:rPr>
          <w:rStyle w:val="hps"/>
          <w:rFonts w:asciiTheme="minorHAnsi" w:hAnsiTheme="minorHAnsi" w:cstheme="minorHAnsi"/>
          <w:b/>
          <w:bCs/>
          <w:sz w:val="20"/>
          <w:szCs w:val="20"/>
        </w:rPr>
        <w:t>Capacidades analizadas en las organizaciones de víctimas:</w:t>
      </w:r>
      <w:bookmarkStart w:id="0" w:name="_Toc388535214"/>
      <w:r w:rsidRPr="00A30063">
        <w:rPr>
          <w:rStyle w:val="hps"/>
          <w:rFonts w:asciiTheme="minorHAnsi" w:hAnsiTheme="minorHAnsi" w:cstheme="minorHAnsi"/>
          <w:sz w:val="20"/>
          <w:szCs w:val="20"/>
        </w:rPr>
        <w:t xml:space="preserve"> Capacidad de Recursos Humanos</w:t>
      </w:r>
      <w:bookmarkStart w:id="1" w:name="_Toc388535216"/>
      <w:bookmarkEnd w:id="0"/>
      <w:r w:rsidRPr="00A30063">
        <w:rPr>
          <w:rStyle w:val="hps"/>
          <w:rFonts w:asciiTheme="minorHAnsi" w:hAnsiTheme="minorHAnsi" w:cstheme="minorHAnsi"/>
          <w:sz w:val="20"/>
          <w:szCs w:val="20"/>
        </w:rPr>
        <w:t>, Capacidad de Articulación</w:t>
      </w:r>
      <w:bookmarkStart w:id="2" w:name="_Toc388535217"/>
      <w:bookmarkEnd w:id="1"/>
      <w:r w:rsidRPr="00A30063">
        <w:rPr>
          <w:rStyle w:val="hps"/>
          <w:rFonts w:asciiTheme="minorHAnsi" w:hAnsiTheme="minorHAnsi" w:cstheme="minorHAnsi"/>
          <w:sz w:val="20"/>
          <w:szCs w:val="20"/>
        </w:rPr>
        <w:t>, Capacidad de Liderazgo</w:t>
      </w:r>
      <w:bookmarkStart w:id="3" w:name="_Toc388535218"/>
      <w:bookmarkEnd w:id="2"/>
      <w:r w:rsidRPr="00A30063">
        <w:rPr>
          <w:rStyle w:val="hps"/>
          <w:rFonts w:asciiTheme="minorHAnsi" w:hAnsiTheme="minorHAnsi" w:cstheme="minorHAnsi"/>
          <w:sz w:val="20"/>
          <w:szCs w:val="20"/>
        </w:rPr>
        <w:t>, Capacidad de Gestión del Conocimiento</w:t>
      </w:r>
      <w:bookmarkStart w:id="4" w:name="_Toc388535219"/>
      <w:bookmarkEnd w:id="3"/>
      <w:r w:rsidRPr="00A30063">
        <w:rPr>
          <w:rStyle w:val="hps"/>
          <w:rFonts w:asciiTheme="minorHAnsi" w:hAnsiTheme="minorHAnsi" w:cstheme="minorHAnsi"/>
          <w:sz w:val="20"/>
          <w:szCs w:val="20"/>
        </w:rPr>
        <w:t xml:space="preserve">, Capacidad de </w:t>
      </w:r>
      <w:bookmarkEnd w:id="4"/>
      <w:r w:rsidRPr="00A30063">
        <w:rPr>
          <w:rStyle w:val="hps"/>
          <w:rFonts w:asciiTheme="minorHAnsi" w:hAnsiTheme="minorHAnsi" w:cstheme="minorHAnsi"/>
          <w:sz w:val="20"/>
          <w:szCs w:val="20"/>
        </w:rPr>
        <w:t>Divulgación,</w:t>
      </w:r>
      <w:bookmarkStart w:id="5" w:name="_Toc388535220"/>
      <w:r w:rsidRPr="00A30063">
        <w:rPr>
          <w:rStyle w:val="hps"/>
          <w:rFonts w:asciiTheme="minorHAnsi" w:hAnsiTheme="minorHAnsi" w:cstheme="minorHAnsi"/>
          <w:sz w:val="20"/>
          <w:szCs w:val="20"/>
        </w:rPr>
        <w:t xml:space="preserve"> Capacidad de Rendición de Cuentas</w:t>
      </w:r>
      <w:bookmarkEnd w:id="5"/>
      <w:r w:rsidRPr="00A30063">
        <w:rPr>
          <w:rStyle w:val="hps"/>
          <w:rFonts w:asciiTheme="minorHAnsi" w:hAnsiTheme="minorHAnsi" w:cstheme="minorHAnsi"/>
          <w:sz w:val="20"/>
          <w:szCs w:val="20"/>
        </w:rPr>
        <w:t>.</w:t>
      </w:r>
    </w:p>
    <w:p w14:paraId="0FC3706E" w14:textId="77777777" w:rsidR="00A30063" w:rsidRPr="00A30063" w:rsidRDefault="00A30063" w:rsidP="00A30063">
      <w:pPr>
        <w:pStyle w:val="Sinespaciado"/>
        <w:rPr>
          <w:rStyle w:val="hps"/>
          <w:rFonts w:asciiTheme="minorHAnsi" w:hAnsiTheme="minorHAnsi" w:cstheme="minorHAnsi"/>
          <w:sz w:val="20"/>
          <w:szCs w:val="20"/>
        </w:rPr>
      </w:pPr>
    </w:p>
    <w:p w14:paraId="57BCEE92" w14:textId="77777777" w:rsidR="00A30063" w:rsidRPr="00A30063" w:rsidRDefault="00A30063" w:rsidP="00A30063">
      <w:pPr>
        <w:rPr>
          <w:rStyle w:val="hps"/>
          <w:rFonts w:asciiTheme="minorHAnsi" w:hAnsiTheme="minorHAnsi" w:cstheme="minorHAnsi"/>
          <w:sz w:val="20"/>
          <w:szCs w:val="20"/>
        </w:rPr>
      </w:pPr>
      <w:r w:rsidRPr="00A30063">
        <w:rPr>
          <w:rFonts w:asciiTheme="minorHAnsi" w:hAnsiTheme="minorHAnsi" w:cstheme="minorHAnsi"/>
          <w:noProof/>
          <w:sz w:val="20"/>
          <w:szCs w:val="20"/>
        </w:rPr>
        <w:drawing>
          <wp:inline distT="0" distB="0" distL="0" distR="0" wp14:anchorId="22D714E9" wp14:editId="3049F454">
            <wp:extent cx="4556125" cy="2734945"/>
            <wp:effectExtent l="0" t="0" r="0" b="8255"/>
            <wp:docPr id="30" name="Imagen 30" descr="Gráfico, Gráfico radi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Gráfico, Gráfico radial&#10;&#10;Descripción generada automáticamente"/>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4556125" cy="2734945"/>
                    </a:xfrm>
                    <a:prstGeom prst="rect">
                      <a:avLst/>
                    </a:prstGeom>
                    <a:noFill/>
                    <a:ln>
                      <a:noFill/>
                    </a:ln>
                  </pic:spPr>
                </pic:pic>
              </a:graphicData>
            </a:graphic>
          </wp:inline>
        </w:drawing>
      </w:r>
    </w:p>
    <w:p w14:paraId="0619433D" w14:textId="77777777" w:rsidR="00A30063" w:rsidRPr="00A30063" w:rsidRDefault="00A30063" w:rsidP="00A30063">
      <w:p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Teniendo en cuenta los antecedentes realizados en materia de Justicia Transicional se puede afirmar que la estrategia propuesta logrará producir los resultados esperados con los recursos disponibles en la medida que:</w:t>
      </w:r>
    </w:p>
    <w:p w14:paraId="123539BA" w14:textId="77777777" w:rsidR="00A30063" w:rsidRPr="00A30063" w:rsidRDefault="00A30063" w:rsidP="00A30063">
      <w:pPr>
        <w:pStyle w:val="Prrafodelista"/>
        <w:numPr>
          <w:ilvl w:val="0"/>
          <w:numId w:val="28"/>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Se cuenta con buenas prácticas y lecciones aprendidas del PNUD de más de 12 años de implementación de iniciativas de construcción de paz y Justicia Transicional.</w:t>
      </w:r>
    </w:p>
    <w:p w14:paraId="1EF461C0" w14:textId="77777777" w:rsidR="00A30063" w:rsidRPr="00A30063" w:rsidRDefault="00A30063" w:rsidP="00A30063">
      <w:pPr>
        <w:pStyle w:val="Prrafodelista"/>
        <w:numPr>
          <w:ilvl w:val="0"/>
          <w:numId w:val="28"/>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El trabajo judicial desarrollado por más de 3 años de la JEP, con el correspondiente el diagnóstico e identificación de los principales retos y dificultades para la representación judicial de las víctimas.</w:t>
      </w:r>
    </w:p>
    <w:p w14:paraId="2056B9AD" w14:textId="77777777" w:rsidR="00A30063" w:rsidRPr="00A30063" w:rsidRDefault="00A30063" w:rsidP="00A30063">
      <w:pPr>
        <w:pStyle w:val="Prrafodelista"/>
        <w:numPr>
          <w:ilvl w:val="0"/>
          <w:numId w:val="28"/>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 xml:space="preserve">Una ventaja comparativa de la estrategia propuesta por el PNUD se basa en que, se han promovido esfuerzos locales eficaces para construir la paz y apoyar el desarrollo humano. </w:t>
      </w:r>
    </w:p>
    <w:p w14:paraId="3A1DDACB" w14:textId="77777777" w:rsidR="00A30063" w:rsidRPr="00A30063" w:rsidRDefault="00A30063" w:rsidP="00A30063">
      <w:pPr>
        <w:pStyle w:val="Prrafodelista"/>
        <w:numPr>
          <w:ilvl w:val="0"/>
          <w:numId w:val="28"/>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 xml:space="preserve">Los productos y </w:t>
      </w:r>
      <w:proofErr w:type="gramStart"/>
      <w:r w:rsidRPr="00A30063">
        <w:rPr>
          <w:rStyle w:val="hps"/>
          <w:rFonts w:asciiTheme="minorHAnsi" w:eastAsiaTheme="minorHAnsi" w:hAnsiTheme="minorHAnsi" w:cstheme="minorHAnsi"/>
          <w:sz w:val="20"/>
          <w:szCs w:val="20"/>
        </w:rPr>
        <w:t>actividades,</w:t>
      </w:r>
      <w:proofErr w:type="gramEnd"/>
      <w:r w:rsidRPr="00A30063">
        <w:rPr>
          <w:rStyle w:val="hps"/>
          <w:rFonts w:asciiTheme="minorHAnsi" w:eastAsiaTheme="minorHAnsi" w:hAnsiTheme="minorHAnsi" w:cstheme="minorHAnsi"/>
          <w:sz w:val="20"/>
          <w:szCs w:val="20"/>
        </w:rPr>
        <w:t xml:space="preserve"> se han diseñado con el fin de apoyar y contribuir a las prioridades establecidas por la JEP en el contexto del </w:t>
      </w:r>
      <w:proofErr w:type="spellStart"/>
      <w:r w:rsidRPr="00A30063">
        <w:rPr>
          <w:rStyle w:val="hps"/>
          <w:rFonts w:asciiTheme="minorHAnsi" w:eastAsiaTheme="minorHAnsi" w:hAnsiTheme="minorHAnsi" w:cstheme="minorHAnsi"/>
          <w:sz w:val="20"/>
          <w:szCs w:val="20"/>
        </w:rPr>
        <w:t>post-acuerdo</w:t>
      </w:r>
      <w:proofErr w:type="spellEnd"/>
      <w:r w:rsidRPr="00A30063">
        <w:rPr>
          <w:rStyle w:val="hps"/>
          <w:rFonts w:asciiTheme="minorHAnsi" w:eastAsiaTheme="minorHAnsi" w:hAnsiTheme="minorHAnsi" w:cstheme="minorHAnsi"/>
          <w:sz w:val="20"/>
          <w:szCs w:val="20"/>
        </w:rPr>
        <w:t>.</w:t>
      </w:r>
    </w:p>
    <w:p w14:paraId="265F7963" w14:textId="77777777" w:rsidR="00A30063" w:rsidRPr="00A30063" w:rsidRDefault="00A30063" w:rsidP="00A30063">
      <w:pPr>
        <w:pStyle w:val="Prrafodelista"/>
        <w:numPr>
          <w:ilvl w:val="0"/>
          <w:numId w:val="28"/>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 xml:space="preserve">El esquema de gestión de proyecto se realizará entre un equipo directivo, técnico, administrativo y operativo de la JEP y el PNUD. </w:t>
      </w:r>
    </w:p>
    <w:p w14:paraId="37C08410" w14:textId="77777777" w:rsidR="00A30063" w:rsidRPr="00A30063" w:rsidRDefault="00A30063" w:rsidP="00A30063">
      <w:pPr>
        <w:numPr>
          <w:ilvl w:val="0"/>
          <w:numId w:val="27"/>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 xml:space="preserve">El PNUD tendrá un equipo de asesores que trabajarán en coordinación con los equipos técnicos de la JEP y se encargarán de dar asesoría temática especializado al equipo de profesionales encargado de implementar el proyecto. </w:t>
      </w:r>
    </w:p>
    <w:p w14:paraId="6F971D05" w14:textId="77777777" w:rsidR="00A30063" w:rsidRPr="00A30063" w:rsidRDefault="00A30063" w:rsidP="00A30063">
      <w:pPr>
        <w:numPr>
          <w:ilvl w:val="0"/>
          <w:numId w:val="27"/>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Adicionalmente, los profesionales trabajarán articuladamente con las instancias que la JEP determine y con el PNUD.</w:t>
      </w:r>
    </w:p>
    <w:p w14:paraId="13414666" w14:textId="77777777" w:rsidR="00A30063" w:rsidRPr="00A30063" w:rsidRDefault="00A30063" w:rsidP="00A30063">
      <w:pPr>
        <w:numPr>
          <w:ilvl w:val="0"/>
          <w:numId w:val="27"/>
        </w:numPr>
        <w:spacing w:before="100" w:beforeAutospacing="1" w:after="100" w:afterAutospacing="1"/>
        <w:rPr>
          <w:rStyle w:val="hps"/>
          <w:rFonts w:asciiTheme="minorHAnsi" w:eastAsiaTheme="minorHAnsi" w:hAnsiTheme="minorHAnsi" w:cstheme="minorHAnsi"/>
          <w:sz w:val="20"/>
          <w:szCs w:val="20"/>
        </w:rPr>
      </w:pPr>
      <w:r w:rsidRPr="00A30063">
        <w:rPr>
          <w:rStyle w:val="hps"/>
          <w:rFonts w:asciiTheme="minorHAnsi" w:eastAsiaTheme="minorHAnsi" w:hAnsiTheme="minorHAnsi" w:cstheme="minorHAnsi"/>
          <w:sz w:val="20"/>
          <w:szCs w:val="20"/>
        </w:rPr>
        <w:t>El proyecto se gestionará bajo las políticas y procedimientos de PNUD, en coordinación con el equipo técnico de la JEP y las directrices que emanen del mecanismo de gobernanza previstos en la sección de arreglos de gestión y gobernanza.</w:t>
      </w:r>
    </w:p>
    <w:p w14:paraId="4A367B04" w14:textId="77777777" w:rsidR="00A30063" w:rsidRPr="00A30063" w:rsidRDefault="00A30063" w:rsidP="00A30063">
      <w:pPr>
        <w:rPr>
          <w:rFonts w:asciiTheme="minorHAnsi" w:hAnsiTheme="minorHAnsi" w:cstheme="minorHAnsi"/>
          <w:sz w:val="20"/>
          <w:szCs w:val="20"/>
        </w:rPr>
      </w:pPr>
    </w:p>
    <w:p w14:paraId="271A18A1" w14:textId="77777777" w:rsidR="00A30063" w:rsidRPr="0060516E" w:rsidRDefault="00A30063" w:rsidP="00A30063">
      <w:pPr>
        <w:rPr>
          <w:rFonts w:asciiTheme="minorHAnsi" w:hAnsiTheme="minorHAnsi" w:cstheme="minorHAnsi"/>
          <w:b/>
          <w:bCs/>
          <w:i/>
          <w:iCs/>
          <w:sz w:val="20"/>
          <w:szCs w:val="20"/>
        </w:rPr>
      </w:pPr>
      <w:r w:rsidRPr="0060516E">
        <w:rPr>
          <w:rFonts w:asciiTheme="minorHAnsi" w:hAnsiTheme="minorHAnsi" w:cstheme="minorHAnsi"/>
          <w:b/>
          <w:bCs/>
          <w:i/>
          <w:iCs/>
          <w:sz w:val="20"/>
          <w:szCs w:val="20"/>
        </w:rPr>
        <w:t>Gestión del Proyecto</w:t>
      </w:r>
    </w:p>
    <w:p w14:paraId="50247CDD" w14:textId="77777777" w:rsidR="00A30063" w:rsidRPr="00A30063" w:rsidRDefault="00A30063" w:rsidP="00A30063">
      <w:pPr>
        <w:pStyle w:val="Sinespaciado"/>
        <w:rPr>
          <w:rStyle w:val="hps"/>
          <w:rFonts w:asciiTheme="minorHAnsi" w:hAnsiTheme="minorHAnsi" w:cstheme="minorHAnsi"/>
          <w:sz w:val="20"/>
          <w:szCs w:val="20"/>
        </w:rPr>
      </w:pPr>
      <w:r w:rsidRPr="00A30063">
        <w:rPr>
          <w:rFonts w:asciiTheme="minorHAnsi" w:hAnsiTheme="minorHAnsi" w:cstheme="minorHAnsi"/>
          <w:sz w:val="20"/>
          <w:szCs w:val="20"/>
          <w:lang w:eastAsia="es-CO"/>
        </w:rPr>
        <w:lastRenderedPageBreak/>
        <w:t xml:space="preserve">Teniendo como punto de partida esta evidencia, </w:t>
      </w:r>
      <w:r w:rsidRPr="00A30063">
        <w:rPr>
          <w:rStyle w:val="hps"/>
          <w:rFonts w:asciiTheme="minorHAnsi" w:hAnsiTheme="minorHAnsi" w:cstheme="minorHAnsi"/>
          <w:sz w:val="20"/>
          <w:szCs w:val="20"/>
        </w:rPr>
        <w:t>se identifican diferentes mecanismos de implementación tanto directa como indirecta que garantizan la calidad de los resultados esperados, teniendo presente como criterio la relación costo/eficiencia.</w:t>
      </w:r>
    </w:p>
    <w:p w14:paraId="6325BA98" w14:textId="77777777" w:rsidR="0060516E" w:rsidRPr="00A30063" w:rsidRDefault="0060516E" w:rsidP="0060516E">
      <w:pPr>
        <w:pStyle w:val="Sinespaciado"/>
        <w:rPr>
          <w:rStyle w:val="hps"/>
          <w:rFonts w:asciiTheme="minorHAnsi" w:hAnsiTheme="minorHAnsi" w:cstheme="minorHAnsi"/>
          <w:sz w:val="20"/>
          <w:szCs w:val="20"/>
        </w:rPr>
      </w:pPr>
    </w:p>
    <w:p w14:paraId="39743A40" w14:textId="77777777" w:rsidR="0060516E" w:rsidRPr="0060516E" w:rsidRDefault="0060516E" w:rsidP="0060516E">
      <w:pPr>
        <w:pStyle w:val="Sinespaciado"/>
        <w:numPr>
          <w:ilvl w:val="0"/>
          <w:numId w:val="34"/>
        </w:numPr>
        <w:rPr>
          <w:rStyle w:val="hps"/>
          <w:rFonts w:asciiTheme="minorHAnsi" w:hAnsiTheme="minorHAnsi" w:cstheme="minorHAnsi"/>
          <w:sz w:val="20"/>
          <w:szCs w:val="20"/>
        </w:rPr>
      </w:pPr>
      <w:r w:rsidRPr="0060516E">
        <w:rPr>
          <w:rStyle w:val="hps"/>
          <w:rFonts w:asciiTheme="minorHAnsi" w:hAnsiTheme="minorHAnsi" w:cstheme="minorHAnsi"/>
          <w:sz w:val="20"/>
          <w:szCs w:val="20"/>
        </w:rPr>
        <w:t>Implementación directa:</w:t>
      </w:r>
    </w:p>
    <w:p w14:paraId="3AEB8BB5" w14:textId="77777777" w:rsidR="0060516E" w:rsidRPr="00A30063" w:rsidRDefault="0060516E" w:rsidP="0060516E">
      <w:pPr>
        <w:pStyle w:val="Sinespaciado"/>
        <w:rPr>
          <w:rStyle w:val="hps"/>
          <w:rFonts w:asciiTheme="minorHAnsi" w:hAnsiTheme="minorHAnsi" w:cstheme="minorHAnsi"/>
          <w:b/>
          <w:bCs/>
          <w:sz w:val="20"/>
          <w:szCs w:val="20"/>
        </w:rPr>
      </w:pPr>
    </w:p>
    <w:p w14:paraId="795B6C27" w14:textId="77777777" w:rsidR="0060516E" w:rsidRPr="00A30063" w:rsidRDefault="0060516E" w:rsidP="0060516E">
      <w:pPr>
        <w:pStyle w:val="Sinespaciado"/>
        <w:rPr>
          <w:rStyle w:val="hps"/>
          <w:rFonts w:asciiTheme="minorHAnsi" w:hAnsiTheme="minorHAnsi" w:cstheme="minorHAnsi"/>
          <w:sz w:val="20"/>
          <w:szCs w:val="20"/>
        </w:rPr>
      </w:pPr>
      <w:r w:rsidRPr="00A30063">
        <w:rPr>
          <w:rStyle w:val="hps"/>
          <w:rFonts w:asciiTheme="minorHAnsi" w:hAnsiTheme="minorHAnsi" w:cstheme="minorHAnsi"/>
          <w:sz w:val="20"/>
          <w:szCs w:val="20"/>
        </w:rPr>
        <w:t xml:space="preserve">En este caso las actividades serán planeadas y desarrolladas directamente por el equipo técnico del proyecto, asumiendo directamente la identificación de proveedores de bienes y servicios y los procesos de contratación asociados que incluyen adquisiciones, reclutamiento de personal y gestión de misiones entre otros. Vale destacar que el Proyecto se apoyará en mecanismos para facilitar la ejecución de los recursos como por el ejemplo acuerdos de largo plazo (Long </w:t>
      </w:r>
      <w:proofErr w:type="spellStart"/>
      <w:r w:rsidRPr="00A30063">
        <w:rPr>
          <w:rStyle w:val="hps"/>
          <w:rFonts w:asciiTheme="minorHAnsi" w:hAnsiTheme="minorHAnsi" w:cstheme="minorHAnsi"/>
          <w:sz w:val="20"/>
          <w:szCs w:val="20"/>
        </w:rPr>
        <w:t>Term</w:t>
      </w:r>
      <w:proofErr w:type="spellEnd"/>
      <w:r w:rsidRPr="00A30063">
        <w:rPr>
          <w:rStyle w:val="hps"/>
          <w:rFonts w:asciiTheme="minorHAnsi" w:hAnsiTheme="minorHAnsi" w:cstheme="minorHAnsi"/>
          <w:sz w:val="20"/>
          <w:szCs w:val="20"/>
        </w:rPr>
        <w:t xml:space="preserve"> </w:t>
      </w:r>
      <w:proofErr w:type="spellStart"/>
      <w:r w:rsidRPr="00A30063">
        <w:rPr>
          <w:rStyle w:val="hps"/>
          <w:rFonts w:asciiTheme="minorHAnsi" w:hAnsiTheme="minorHAnsi" w:cstheme="minorHAnsi"/>
          <w:sz w:val="20"/>
          <w:szCs w:val="20"/>
        </w:rPr>
        <w:t>Agreement</w:t>
      </w:r>
      <w:proofErr w:type="spellEnd"/>
      <w:r w:rsidRPr="00A30063">
        <w:rPr>
          <w:rStyle w:val="hps"/>
          <w:rFonts w:asciiTheme="minorHAnsi" w:hAnsiTheme="minorHAnsi" w:cstheme="minorHAnsi"/>
          <w:sz w:val="20"/>
          <w:szCs w:val="20"/>
        </w:rPr>
        <w:t>) que permiten en muchos casos el desarrollo de acciones de manera rápida, incluso en regiones apartadas del país en donde la oferta de servicios es limitada. Esto resulta fundamental para el logro de resultados a nivel territorial.</w:t>
      </w:r>
    </w:p>
    <w:p w14:paraId="4351065C" w14:textId="77777777" w:rsidR="0060516E" w:rsidRPr="00A30063" w:rsidRDefault="0060516E" w:rsidP="0060516E">
      <w:pPr>
        <w:pStyle w:val="Sinespaciado"/>
        <w:rPr>
          <w:rStyle w:val="hps"/>
          <w:rFonts w:asciiTheme="minorHAnsi" w:hAnsiTheme="minorHAnsi" w:cstheme="minorHAnsi"/>
          <w:sz w:val="20"/>
          <w:szCs w:val="20"/>
        </w:rPr>
      </w:pPr>
    </w:p>
    <w:p w14:paraId="166DCA5F" w14:textId="77777777" w:rsidR="0060516E" w:rsidRPr="00A30063" w:rsidRDefault="0060516E" w:rsidP="0060516E">
      <w:pPr>
        <w:pStyle w:val="Sinespaciado"/>
        <w:rPr>
          <w:rStyle w:val="hps"/>
          <w:rFonts w:asciiTheme="minorHAnsi" w:hAnsiTheme="minorHAnsi" w:cstheme="minorHAnsi"/>
          <w:sz w:val="20"/>
          <w:szCs w:val="20"/>
        </w:rPr>
      </w:pPr>
      <w:r w:rsidRPr="00A30063">
        <w:rPr>
          <w:rStyle w:val="hps"/>
          <w:rFonts w:asciiTheme="minorHAnsi" w:hAnsiTheme="minorHAnsi" w:cstheme="minorHAnsi"/>
          <w:sz w:val="20"/>
          <w:szCs w:val="20"/>
        </w:rPr>
        <w:t>Es importante señalar, que estos mecanismos serán utilizados en los casos en los cuales las contrapartes en la implementación no reúnan las condiciones mínimas para desarrollar las acciones previstas en el plan de trabajo.</w:t>
      </w:r>
    </w:p>
    <w:p w14:paraId="0CF954EA" w14:textId="77777777" w:rsidR="0060516E" w:rsidRPr="00A30063" w:rsidRDefault="0060516E" w:rsidP="0060516E">
      <w:pPr>
        <w:pStyle w:val="Sinespaciado"/>
        <w:rPr>
          <w:rStyle w:val="hps"/>
          <w:rFonts w:asciiTheme="minorHAnsi" w:hAnsiTheme="minorHAnsi" w:cstheme="minorHAnsi"/>
          <w:sz w:val="20"/>
          <w:szCs w:val="20"/>
        </w:rPr>
      </w:pPr>
    </w:p>
    <w:p w14:paraId="543B438A" w14:textId="77777777" w:rsidR="0060516E" w:rsidRPr="0060516E" w:rsidRDefault="0060516E" w:rsidP="0060516E">
      <w:pPr>
        <w:pStyle w:val="Sinespaciado"/>
        <w:numPr>
          <w:ilvl w:val="0"/>
          <w:numId w:val="34"/>
        </w:numPr>
        <w:rPr>
          <w:rStyle w:val="hps"/>
          <w:rFonts w:asciiTheme="minorHAnsi" w:hAnsiTheme="minorHAnsi" w:cstheme="minorHAnsi"/>
          <w:sz w:val="20"/>
          <w:szCs w:val="20"/>
        </w:rPr>
      </w:pPr>
      <w:r w:rsidRPr="0060516E">
        <w:rPr>
          <w:rStyle w:val="hps"/>
          <w:rFonts w:asciiTheme="minorHAnsi" w:hAnsiTheme="minorHAnsi" w:cstheme="minorHAnsi"/>
          <w:sz w:val="20"/>
          <w:szCs w:val="20"/>
        </w:rPr>
        <w:t>Implementación indirecta:</w:t>
      </w:r>
    </w:p>
    <w:p w14:paraId="009AD742" w14:textId="77777777" w:rsidR="0060516E" w:rsidRPr="00A30063" w:rsidRDefault="0060516E" w:rsidP="0060516E">
      <w:pPr>
        <w:pStyle w:val="Sinespaciado"/>
        <w:rPr>
          <w:rStyle w:val="hps"/>
          <w:rFonts w:asciiTheme="minorHAnsi" w:hAnsiTheme="minorHAnsi" w:cstheme="minorHAnsi"/>
          <w:b/>
          <w:bCs/>
          <w:sz w:val="20"/>
          <w:szCs w:val="20"/>
        </w:rPr>
      </w:pPr>
    </w:p>
    <w:p w14:paraId="4F40B573" w14:textId="77777777" w:rsidR="0060516E" w:rsidRPr="00A30063" w:rsidRDefault="0060516E" w:rsidP="0060516E">
      <w:pPr>
        <w:pStyle w:val="Sinespaciado"/>
        <w:rPr>
          <w:rStyle w:val="hps"/>
          <w:rFonts w:asciiTheme="minorHAnsi" w:hAnsiTheme="minorHAnsi" w:cstheme="minorHAnsi"/>
          <w:sz w:val="20"/>
          <w:szCs w:val="20"/>
        </w:rPr>
      </w:pPr>
      <w:r w:rsidRPr="00A30063">
        <w:rPr>
          <w:rStyle w:val="hps"/>
          <w:rFonts w:asciiTheme="minorHAnsi" w:hAnsiTheme="minorHAnsi" w:cstheme="minorHAnsi"/>
          <w:sz w:val="20"/>
          <w:szCs w:val="20"/>
        </w:rPr>
        <w:t>En este caso, por el contrario, se asignarán los fondos específicos bajo diferentes figuras para ser ejecutados indirectamente por el PNUD. Esta modalidad de ejecución será considerada especialmente para el trabajo con las organizaciones de víctimas, las organizaciones acompañantes y otras organizaciones sociales identificadas. Los recursos que sean asignados a este tipo de organizaciones estarán sujetos a una evaluación de capacidades para garantizar un manejo adecuado y transparente.</w:t>
      </w:r>
    </w:p>
    <w:p w14:paraId="007DD8A5" w14:textId="77777777" w:rsidR="0060516E" w:rsidRPr="00A30063" w:rsidRDefault="0060516E" w:rsidP="0060516E">
      <w:pPr>
        <w:pStyle w:val="Sinespaciado"/>
        <w:rPr>
          <w:rStyle w:val="hps"/>
          <w:rFonts w:asciiTheme="minorHAnsi" w:hAnsiTheme="minorHAnsi" w:cstheme="minorHAnsi"/>
          <w:sz w:val="20"/>
          <w:szCs w:val="20"/>
        </w:rPr>
      </w:pPr>
    </w:p>
    <w:p w14:paraId="76ECE50A" w14:textId="77777777" w:rsidR="0060516E" w:rsidRPr="00A30063" w:rsidRDefault="0060516E" w:rsidP="0060516E">
      <w:pPr>
        <w:pStyle w:val="Sinespaciado"/>
        <w:rPr>
          <w:rFonts w:asciiTheme="minorHAnsi" w:hAnsiTheme="minorHAnsi" w:cstheme="minorHAnsi"/>
          <w:sz w:val="20"/>
          <w:szCs w:val="20"/>
        </w:rPr>
      </w:pPr>
      <w:r w:rsidRPr="00A30063">
        <w:rPr>
          <w:rStyle w:val="hps"/>
          <w:rFonts w:asciiTheme="minorHAnsi" w:hAnsiTheme="minorHAnsi" w:cstheme="minorHAnsi"/>
          <w:sz w:val="20"/>
          <w:szCs w:val="20"/>
        </w:rPr>
        <w:t>Frente a este punto, existe evidencia que permite concluir que la asignación de recursos a las contrapartes que hacen parte de la población objetivo del proyecto tiene un efecto en términos del impacto esperado, especialmente en relación con el desarrollo de capacidades técnicas y funcionales (liderazgo, coordinación entre otras) que generan nuevas condiciones para el desarrollo.</w:t>
      </w:r>
      <w:r w:rsidRPr="00A30063">
        <w:rPr>
          <w:rStyle w:val="Refdenotaalpie"/>
          <w:rFonts w:asciiTheme="minorHAnsi" w:hAnsiTheme="minorHAnsi" w:cstheme="minorHAnsi"/>
          <w:sz w:val="20"/>
          <w:szCs w:val="20"/>
        </w:rPr>
        <w:footnoteReference w:customMarkFollows="1" w:id="7"/>
        <w:t>[1]</w:t>
      </w:r>
    </w:p>
    <w:p w14:paraId="791BAC30" w14:textId="77777777" w:rsidR="0060516E" w:rsidRPr="00A30063" w:rsidRDefault="0060516E" w:rsidP="0060516E">
      <w:pPr>
        <w:jc w:val="left"/>
        <w:rPr>
          <w:rFonts w:asciiTheme="minorHAnsi" w:hAnsiTheme="minorHAnsi" w:cstheme="minorHAnsi"/>
          <w:b/>
          <w:bCs/>
          <w:sz w:val="20"/>
          <w:szCs w:val="20"/>
        </w:rPr>
      </w:pPr>
    </w:p>
    <w:p w14:paraId="35A9A70C" w14:textId="77777777" w:rsidR="0060516E" w:rsidRPr="00A30063" w:rsidRDefault="0060516E" w:rsidP="0060516E">
      <w:pPr>
        <w:rPr>
          <w:rFonts w:asciiTheme="minorHAnsi" w:hAnsiTheme="minorHAnsi" w:cstheme="minorHAnsi"/>
          <w:sz w:val="20"/>
          <w:szCs w:val="20"/>
        </w:rPr>
      </w:pPr>
      <w:r w:rsidRPr="00A30063">
        <w:rPr>
          <w:rFonts w:asciiTheme="minorHAnsi" w:hAnsiTheme="minorHAnsi" w:cstheme="minorHAnsi"/>
          <w:sz w:val="20"/>
          <w:szCs w:val="20"/>
        </w:rPr>
        <w:t xml:space="preserve">A </w:t>
      </w:r>
      <w:proofErr w:type="gramStart"/>
      <w:r w:rsidRPr="00A30063">
        <w:rPr>
          <w:rFonts w:asciiTheme="minorHAnsi" w:hAnsiTheme="minorHAnsi" w:cstheme="minorHAnsi"/>
          <w:sz w:val="20"/>
          <w:szCs w:val="20"/>
        </w:rPr>
        <w:t>continuación</w:t>
      </w:r>
      <w:proofErr w:type="gramEnd"/>
      <w:r w:rsidRPr="00A30063">
        <w:rPr>
          <w:rFonts w:asciiTheme="minorHAnsi" w:hAnsiTheme="minorHAnsi" w:cstheme="minorHAnsi"/>
          <w:sz w:val="20"/>
          <w:szCs w:val="20"/>
        </w:rPr>
        <w:t xml:space="preserve"> se describen las organizaciones que han sido identificadas para apoyar la implementación del proyecto en las diferentes actividades que han sido definidas en el plan de trabajo multianual:</w:t>
      </w:r>
    </w:p>
    <w:tbl>
      <w:tblPr>
        <w:tblStyle w:val="Tablaconcuadrcula"/>
        <w:tblW w:w="0" w:type="auto"/>
        <w:tblLook w:val="04A0" w:firstRow="1" w:lastRow="0" w:firstColumn="1" w:lastColumn="0" w:noHBand="0" w:noVBand="1"/>
      </w:tblPr>
      <w:tblGrid>
        <w:gridCol w:w="4796"/>
        <w:gridCol w:w="4796"/>
      </w:tblGrid>
      <w:tr w:rsidR="0060516E" w:rsidRPr="00A30063" w14:paraId="573A5552" w14:textId="77777777" w:rsidTr="00741046">
        <w:trPr>
          <w:tblHeader/>
        </w:trPr>
        <w:tc>
          <w:tcPr>
            <w:tcW w:w="4796" w:type="dxa"/>
            <w:shd w:val="clear" w:color="auto" w:fill="DEEAF6" w:themeFill="accent1" w:themeFillTint="33"/>
            <w:vAlign w:val="center"/>
          </w:tcPr>
          <w:p w14:paraId="166A7022" w14:textId="77777777" w:rsidR="0060516E" w:rsidRPr="00A30063" w:rsidRDefault="0060516E" w:rsidP="00741046">
            <w:pPr>
              <w:jc w:val="center"/>
              <w:rPr>
                <w:rFonts w:asciiTheme="minorHAnsi" w:hAnsiTheme="minorHAnsi" w:cstheme="minorHAnsi"/>
                <w:b/>
                <w:bCs/>
                <w:sz w:val="20"/>
                <w:szCs w:val="20"/>
              </w:rPr>
            </w:pPr>
            <w:r w:rsidRPr="00A30063">
              <w:rPr>
                <w:rFonts w:asciiTheme="minorHAnsi" w:hAnsiTheme="minorHAnsi" w:cstheme="minorHAnsi"/>
                <w:b/>
                <w:bCs/>
                <w:sz w:val="20"/>
                <w:szCs w:val="20"/>
              </w:rPr>
              <w:t>ACUERDOS DE PARTE RESPONSABLE</w:t>
            </w:r>
          </w:p>
        </w:tc>
        <w:tc>
          <w:tcPr>
            <w:tcW w:w="4796" w:type="dxa"/>
            <w:shd w:val="clear" w:color="auto" w:fill="DEEAF6" w:themeFill="accent1" w:themeFillTint="33"/>
            <w:vAlign w:val="center"/>
          </w:tcPr>
          <w:p w14:paraId="0C5C97DB" w14:textId="77777777" w:rsidR="0060516E" w:rsidRPr="00A30063" w:rsidRDefault="0060516E" w:rsidP="00741046">
            <w:pPr>
              <w:jc w:val="center"/>
              <w:rPr>
                <w:rFonts w:asciiTheme="minorHAnsi" w:hAnsiTheme="minorHAnsi" w:cstheme="minorHAnsi"/>
                <w:b/>
                <w:bCs/>
                <w:sz w:val="20"/>
                <w:szCs w:val="20"/>
              </w:rPr>
            </w:pPr>
            <w:r w:rsidRPr="00A30063">
              <w:rPr>
                <w:rFonts w:asciiTheme="minorHAnsi" w:hAnsiTheme="minorHAnsi" w:cstheme="minorHAnsi"/>
                <w:b/>
                <w:bCs/>
                <w:sz w:val="20"/>
                <w:szCs w:val="20"/>
              </w:rPr>
              <w:t>ACUERDOS DE SUBVENCIÓN DE BAJO VALOR</w:t>
            </w:r>
          </w:p>
        </w:tc>
      </w:tr>
      <w:tr w:rsidR="0060516E" w:rsidRPr="00A30063" w14:paraId="240AA162" w14:textId="77777777" w:rsidTr="00F97988">
        <w:trPr>
          <w:trHeight w:val="293"/>
        </w:trPr>
        <w:tc>
          <w:tcPr>
            <w:tcW w:w="4796" w:type="dxa"/>
          </w:tcPr>
          <w:p w14:paraId="73E7FD6F" w14:textId="77777777" w:rsidR="0060516E" w:rsidRPr="00A30063" w:rsidRDefault="0060516E" w:rsidP="00082015">
            <w:pPr>
              <w:pStyle w:val="Prrafodelista"/>
              <w:rPr>
                <w:rFonts w:asciiTheme="minorHAnsi" w:hAnsiTheme="minorHAnsi" w:cstheme="minorHAnsi"/>
                <w:sz w:val="20"/>
                <w:szCs w:val="20"/>
              </w:rPr>
            </w:pPr>
          </w:p>
          <w:p w14:paraId="25F27294"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Organización Nacional Indígena de Colombia – ONIC.</w:t>
            </w:r>
          </w:p>
          <w:p w14:paraId="612256EE"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Fundación Comité de Solidaridad de Presos Políticos – CSPP.</w:t>
            </w:r>
          </w:p>
          <w:p w14:paraId="7D6DC704"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Corporación Agencia Afrocolombiana Hileros.</w:t>
            </w:r>
          </w:p>
          <w:p w14:paraId="7778ED7E"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Comisión Colombiana de Juristas – CCJ.</w:t>
            </w:r>
          </w:p>
          <w:p w14:paraId="753C0384"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Corporación Humanas Centro Regional de Derechos Humanos y Justicia de Género – HUMANAS.</w:t>
            </w:r>
          </w:p>
          <w:p w14:paraId="1A5FCBD4"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Corporación para la Defensa y Promoción de los Derechos Humanos – REINICIAR.</w:t>
            </w:r>
          </w:p>
          <w:p w14:paraId="681B34A4" w14:textId="77777777" w:rsidR="0060516E" w:rsidRPr="00A30063"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Consejo Regional Indígena del Cauca - CRIC.</w:t>
            </w:r>
          </w:p>
          <w:p w14:paraId="76BF735B" w14:textId="77777777" w:rsidR="0060516E" w:rsidRDefault="0060516E" w:rsidP="0072709F">
            <w:pPr>
              <w:pStyle w:val="Prrafodelista"/>
              <w:numPr>
                <w:ilvl w:val="0"/>
                <w:numId w:val="29"/>
              </w:numPr>
              <w:rPr>
                <w:rFonts w:asciiTheme="minorHAnsi" w:hAnsiTheme="minorHAnsi" w:cstheme="minorHAnsi"/>
                <w:sz w:val="20"/>
                <w:szCs w:val="20"/>
              </w:rPr>
            </w:pPr>
            <w:r w:rsidRPr="00A30063">
              <w:rPr>
                <w:rFonts w:asciiTheme="minorHAnsi" w:hAnsiTheme="minorHAnsi" w:cstheme="minorHAnsi"/>
                <w:sz w:val="20"/>
                <w:szCs w:val="20"/>
              </w:rPr>
              <w:t>Asociación Instituto Interamericano de Responsabilidad Social y Derechos Humanos – IIRESODH.</w:t>
            </w:r>
          </w:p>
          <w:p w14:paraId="5307718B" w14:textId="77777777" w:rsidR="0072709F" w:rsidRPr="00A30063" w:rsidRDefault="0072709F" w:rsidP="0072709F">
            <w:pPr>
              <w:pStyle w:val="Prrafodelista"/>
              <w:rPr>
                <w:rFonts w:asciiTheme="minorHAnsi" w:hAnsiTheme="minorHAnsi" w:cstheme="minorHAnsi"/>
                <w:sz w:val="20"/>
                <w:szCs w:val="20"/>
              </w:rPr>
            </w:pPr>
          </w:p>
          <w:p w14:paraId="36C3B07F" w14:textId="1E8A494D" w:rsidR="0072709F" w:rsidRPr="0072709F" w:rsidRDefault="0060516E" w:rsidP="0072709F">
            <w:pPr>
              <w:pStyle w:val="Prrafodelista"/>
              <w:numPr>
                <w:ilvl w:val="0"/>
                <w:numId w:val="29"/>
              </w:numPr>
              <w:rPr>
                <w:rFonts w:asciiTheme="minorHAnsi" w:hAnsiTheme="minorHAnsi" w:cstheme="minorHAnsi"/>
                <w:color w:val="4472C4" w:themeColor="accent5"/>
                <w:sz w:val="20"/>
                <w:szCs w:val="20"/>
              </w:rPr>
            </w:pPr>
            <w:r w:rsidRPr="00741046">
              <w:rPr>
                <w:rFonts w:asciiTheme="minorHAnsi" w:hAnsiTheme="minorHAnsi" w:cstheme="minorHAnsi"/>
                <w:sz w:val="20"/>
                <w:szCs w:val="20"/>
              </w:rPr>
              <w:lastRenderedPageBreak/>
              <w:t xml:space="preserve">Corporación Colectivo </w:t>
            </w:r>
            <w:proofErr w:type="spellStart"/>
            <w:r w:rsidRPr="00741046">
              <w:rPr>
                <w:rFonts w:asciiTheme="minorHAnsi" w:hAnsiTheme="minorHAnsi" w:cstheme="minorHAnsi"/>
                <w:sz w:val="20"/>
                <w:szCs w:val="20"/>
              </w:rPr>
              <w:t>Sociojurídico</w:t>
            </w:r>
            <w:proofErr w:type="spellEnd"/>
            <w:r w:rsidRPr="00741046">
              <w:rPr>
                <w:rFonts w:asciiTheme="minorHAnsi" w:hAnsiTheme="minorHAnsi" w:cstheme="minorHAnsi"/>
                <w:sz w:val="20"/>
                <w:szCs w:val="20"/>
              </w:rPr>
              <w:t xml:space="preserve"> Orlando Fals Borda</w:t>
            </w:r>
            <w:r w:rsidR="002A6111" w:rsidRPr="00741046">
              <w:rPr>
                <w:rFonts w:asciiTheme="minorHAnsi" w:hAnsiTheme="minorHAnsi" w:cstheme="minorHAnsi"/>
                <w:sz w:val="20"/>
                <w:szCs w:val="20"/>
              </w:rPr>
              <w:t xml:space="preserve"> – COFB.</w:t>
            </w:r>
          </w:p>
          <w:p w14:paraId="4995D96E" w14:textId="18DE9694" w:rsidR="0072709F" w:rsidRPr="005343FC" w:rsidRDefault="0072709F" w:rsidP="005343FC">
            <w:pPr>
              <w:pStyle w:val="Prrafodelista"/>
              <w:numPr>
                <w:ilvl w:val="0"/>
                <w:numId w:val="29"/>
              </w:numPr>
              <w:rPr>
                <w:rFonts w:asciiTheme="minorHAnsi" w:hAnsiTheme="minorHAnsi" w:cstheme="minorHAnsi"/>
                <w:color w:val="4472C4" w:themeColor="accent5"/>
                <w:sz w:val="20"/>
                <w:szCs w:val="20"/>
              </w:rPr>
            </w:pPr>
            <w:r w:rsidRPr="0072709F">
              <w:rPr>
                <w:rFonts w:asciiTheme="minorHAnsi" w:hAnsiTheme="minorHAnsi" w:cstheme="minorHAnsi"/>
                <w:color w:val="4472C4" w:themeColor="accent5"/>
                <w:sz w:val="20"/>
                <w:szCs w:val="20"/>
              </w:rPr>
              <w:t>Fundación IPS de Psicólogos Interdisciplinarios para el Desarrollo Humano Integral - FUNIPSI.</w:t>
            </w:r>
          </w:p>
        </w:tc>
        <w:tc>
          <w:tcPr>
            <w:tcW w:w="4796" w:type="dxa"/>
          </w:tcPr>
          <w:p w14:paraId="14C3366B" w14:textId="77777777" w:rsidR="0060516E" w:rsidRPr="00A30063" w:rsidRDefault="0060516E" w:rsidP="00082015">
            <w:pPr>
              <w:rPr>
                <w:rFonts w:asciiTheme="minorHAnsi" w:hAnsiTheme="minorHAnsi" w:cstheme="minorHAnsi"/>
                <w:sz w:val="20"/>
                <w:szCs w:val="20"/>
              </w:rPr>
            </w:pPr>
          </w:p>
          <w:p w14:paraId="200B581A" w14:textId="77777777" w:rsidR="0060516E" w:rsidRPr="00A30063" w:rsidRDefault="0060516E" w:rsidP="00082015">
            <w:pPr>
              <w:pStyle w:val="Prrafodelista"/>
              <w:numPr>
                <w:ilvl w:val="0"/>
                <w:numId w:val="30"/>
              </w:numPr>
              <w:rPr>
                <w:rFonts w:asciiTheme="minorHAnsi" w:hAnsiTheme="minorHAnsi" w:cstheme="minorHAnsi"/>
                <w:sz w:val="20"/>
                <w:szCs w:val="20"/>
              </w:rPr>
            </w:pPr>
            <w:r w:rsidRPr="00A30063">
              <w:rPr>
                <w:rFonts w:asciiTheme="minorHAnsi" w:hAnsiTheme="minorHAnsi" w:cstheme="minorHAnsi"/>
                <w:sz w:val="20"/>
                <w:szCs w:val="20"/>
              </w:rPr>
              <w:t>Corporación Colectivo de Abogados Luis Carlos Pérez – CCALCP.</w:t>
            </w:r>
          </w:p>
          <w:p w14:paraId="6E3F9DE2" w14:textId="77777777" w:rsidR="0060516E" w:rsidRPr="00A30063" w:rsidRDefault="0060516E" w:rsidP="00082015">
            <w:pPr>
              <w:pStyle w:val="Prrafodelista"/>
              <w:numPr>
                <w:ilvl w:val="0"/>
                <w:numId w:val="30"/>
              </w:numPr>
              <w:rPr>
                <w:rFonts w:asciiTheme="minorHAnsi" w:hAnsiTheme="minorHAnsi" w:cstheme="minorHAnsi"/>
                <w:sz w:val="20"/>
                <w:szCs w:val="20"/>
              </w:rPr>
            </w:pPr>
            <w:r w:rsidRPr="00A30063">
              <w:rPr>
                <w:rFonts w:asciiTheme="minorHAnsi" w:hAnsiTheme="minorHAnsi" w:cstheme="minorHAnsi"/>
                <w:sz w:val="20"/>
                <w:szCs w:val="20"/>
              </w:rPr>
              <w:t>Fundación Forjando Futuros.</w:t>
            </w:r>
          </w:p>
          <w:p w14:paraId="1998C909" w14:textId="77777777" w:rsidR="0060516E" w:rsidRPr="00A30063" w:rsidRDefault="0060516E" w:rsidP="00082015">
            <w:pPr>
              <w:pStyle w:val="Prrafodelista"/>
              <w:numPr>
                <w:ilvl w:val="0"/>
                <w:numId w:val="30"/>
              </w:numPr>
              <w:rPr>
                <w:rFonts w:asciiTheme="minorHAnsi" w:hAnsiTheme="minorHAnsi" w:cstheme="minorHAnsi"/>
                <w:sz w:val="20"/>
                <w:szCs w:val="20"/>
              </w:rPr>
            </w:pPr>
            <w:r w:rsidRPr="00A30063">
              <w:rPr>
                <w:rFonts w:asciiTheme="minorHAnsi" w:hAnsiTheme="minorHAnsi" w:cstheme="minorHAnsi"/>
                <w:sz w:val="20"/>
                <w:szCs w:val="20"/>
              </w:rPr>
              <w:t xml:space="preserve">Coalición contra la vinculación de niñas, niños y jóvenes al conflicto armado en Colombia – COALICO, en representación de la Asociación Cristiana Menonita para Justicia Paz y Acción </w:t>
            </w:r>
            <w:proofErr w:type="spellStart"/>
            <w:r w:rsidRPr="00A30063">
              <w:rPr>
                <w:rFonts w:asciiTheme="minorHAnsi" w:hAnsiTheme="minorHAnsi" w:cstheme="minorHAnsi"/>
                <w:sz w:val="20"/>
                <w:szCs w:val="20"/>
              </w:rPr>
              <w:t>Noviolenta</w:t>
            </w:r>
            <w:proofErr w:type="spellEnd"/>
            <w:r w:rsidRPr="00A30063">
              <w:rPr>
                <w:rFonts w:asciiTheme="minorHAnsi" w:hAnsiTheme="minorHAnsi" w:cstheme="minorHAnsi"/>
                <w:sz w:val="20"/>
                <w:szCs w:val="20"/>
              </w:rPr>
              <w:t xml:space="preserve"> – JUSTAPAZ.</w:t>
            </w:r>
          </w:p>
          <w:p w14:paraId="15652155" w14:textId="77777777" w:rsidR="0060516E" w:rsidRPr="00A30063" w:rsidRDefault="0060516E" w:rsidP="00082015">
            <w:pPr>
              <w:pStyle w:val="Prrafodelista"/>
              <w:numPr>
                <w:ilvl w:val="0"/>
                <w:numId w:val="30"/>
              </w:numPr>
              <w:rPr>
                <w:rFonts w:asciiTheme="minorHAnsi" w:hAnsiTheme="minorHAnsi" w:cstheme="minorHAnsi"/>
                <w:sz w:val="20"/>
                <w:szCs w:val="20"/>
              </w:rPr>
            </w:pPr>
            <w:r w:rsidRPr="00A30063">
              <w:rPr>
                <w:rFonts w:asciiTheme="minorHAnsi" w:hAnsiTheme="minorHAnsi" w:cstheme="minorHAnsi"/>
                <w:sz w:val="20"/>
                <w:szCs w:val="20"/>
              </w:rPr>
              <w:t>Corporación Jurídica Yira Castro.</w:t>
            </w:r>
          </w:p>
          <w:p w14:paraId="3E1373A1" w14:textId="072C8A71" w:rsidR="009333FF" w:rsidRPr="004F7FAC" w:rsidRDefault="009333FF" w:rsidP="00082015">
            <w:pPr>
              <w:pStyle w:val="Prrafodelista"/>
              <w:numPr>
                <w:ilvl w:val="0"/>
                <w:numId w:val="30"/>
              </w:numPr>
              <w:rPr>
                <w:rFonts w:asciiTheme="minorHAnsi" w:hAnsiTheme="minorHAnsi" w:cstheme="minorHAnsi"/>
                <w:sz w:val="20"/>
                <w:szCs w:val="20"/>
              </w:rPr>
            </w:pPr>
            <w:r w:rsidRPr="004F7FAC">
              <w:rPr>
                <w:rFonts w:asciiTheme="minorHAnsi" w:hAnsiTheme="minorHAnsi" w:cstheme="minorHAnsi"/>
                <w:sz w:val="20"/>
                <w:szCs w:val="20"/>
              </w:rPr>
              <w:t xml:space="preserve">Comité Permanente por </w:t>
            </w:r>
            <w:r w:rsidR="00F21D79" w:rsidRPr="004F7FAC">
              <w:rPr>
                <w:rFonts w:asciiTheme="minorHAnsi" w:hAnsiTheme="minorHAnsi" w:cstheme="minorHAnsi"/>
                <w:sz w:val="20"/>
                <w:szCs w:val="20"/>
              </w:rPr>
              <w:t>la Defensa de los</w:t>
            </w:r>
            <w:r w:rsidRPr="004F7FAC">
              <w:rPr>
                <w:rFonts w:asciiTheme="minorHAnsi" w:hAnsiTheme="minorHAnsi" w:cstheme="minorHAnsi"/>
                <w:sz w:val="20"/>
                <w:szCs w:val="20"/>
              </w:rPr>
              <w:t xml:space="preserve"> Derechos Humanos </w:t>
            </w:r>
            <w:r w:rsidR="00F21D79" w:rsidRPr="004F7FAC">
              <w:rPr>
                <w:rFonts w:asciiTheme="minorHAnsi" w:hAnsiTheme="minorHAnsi" w:cstheme="minorHAnsi"/>
                <w:sz w:val="20"/>
                <w:szCs w:val="20"/>
              </w:rPr>
              <w:t>–</w:t>
            </w:r>
            <w:r w:rsidRPr="004F7FAC">
              <w:rPr>
                <w:rFonts w:asciiTheme="minorHAnsi" w:hAnsiTheme="minorHAnsi" w:cstheme="minorHAnsi"/>
                <w:sz w:val="20"/>
                <w:szCs w:val="20"/>
              </w:rPr>
              <w:t xml:space="preserve"> CPDH</w:t>
            </w:r>
            <w:r w:rsidR="00F21D79" w:rsidRPr="004F7FAC">
              <w:rPr>
                <w:rFonts w:asciiTheme="minorHAnsi" w:hAnsiTheme="minorHAnsi" w:cstheme="minorHAnsi"/>
                <w:sz w:val="20"/>
                <w:szCs w:val="20"/>
              </w:rPr>
              <w:t>.</w:t>
            </w:r>
          </w:p>
          <w:p w14:paraId="150D5CCE" w14:textId="638471E1" w:rsidR="00C220DF" w:rsidRPr="005343FC" w:rsidRDefault="00C220DF" w:rsidP="005343FC">
            <w:pPr>
              <w:pStyle w:val="Prrafodelista"/>
              <w:numPr>
                <w:ilvl w:val="0"/>
                <w:numId w:val="30"/>
              </w:numPr>
              <w:rPr>
                <w:rFonts w:asciiTheme="minorHAnsi" w:hAnsiTheme="minorHAnsi" w:cstheme="minorHAnsi"/>
                <w:color w:val="4472C4" w:themeColor="accent5"/>
                <w:sz w:val="20"/>
                <w:szCs w:val="20"/>
              </w:rPr>
            </w:pPr>
            <w:r>
              <w:rPr>
                <w:rFonts w:asciiTheme="minorHAnsi" w:hAnsiTheme="minorHAnsi" w:cstheme="minorHAnsi"/>
                <w:color w:val="4472C4" w:themeColor="accent5"/>
                <w:sz w:val="20"/>
                <w:szCs w:val="20"/>
              </w:rPr>
              <w:t>Colectivo de abogados “</w:t>
            </w:r>
            <w:r w:rsidR="004A252D">
              <w:rPr>
                <w:rFonts w:asciiTheme="minorHAnsi" w:hAnsiTheme="minorHAnsi" w:cstheme="minorHAnsi"/>
                <w:color w:val="4472C4" w:themeColor="accent5"/>
                <w:sz w:val="20"/>
                <w:szCs w:val="20"/>
              </w:rPr>
              <w:t>José</w:t>
            </w:r>
            <w:r>
              <w:rPr>
                <w:rFonts w:asciiTheme="minorHAnsi" w:hAnsiTheme="minorHAnsi" w:cstheme="minorHAnsi"/>
                <w:color w:val="4472C4" w:themeColor="accent5"/>
                <w:sz w:val="20"/>
                <w:szCs w:val="20"/>
              </w:rPr>
              <w:t xml:space="preserve"> Alvear Restrepo”-</w:t>
            </w:r>
            <w:r w:rsidR="004F7FAC">
              <w:rPr>
                <w:rFonts w:asciiTheme="minorHAnsi" w:hAnsiTheme="minorHAnsi" w:cstheme="minorHAnsi"/>
                <w:color w:val="4472C4" w:themeColor="accent5"/>
                <w:sz w:val="20"/>
                <w:szCs w:val="20"/>
              </w:rPr>
              <w:t>CAJAR</w:t>
            </w:r>
          </w:p>
          <w:p w14:paraId="7971F681" w14:textId="77777777" w:rsidR="0060516E" w:rsidRPr="00A30063" w:rsidRDefault="0060516E" w:rsidP="00082015">
            <w:pPr>
              <w:pStyle w:val="Prrafodelista"/>
              <w:rPr>
                <w:rFonts w:asciiTheme="minorHAnsi" w:hAnsiTheme="minorHAnsi" w:cstheme="minorHAnsi"/>
                <w:sz w:val="20"/>
                <w:szCs w:val="20"/>
              </w:rPr>
            </w:pPr>
          </w:p>
        </w:tc>
      </w:tr>
    </w:tbl>
    <w:p w14:paraId="46DE0372" w14:textId="77777777" w:rsidR="0060516E" w:rsidRDefault="0060516E" w:rsidP="0060516E">
      <w:pPr>
        <w:rPr>
          <w:rFonts w:asciiTheme="minorHAnsi" w:hAnsiTheme="minorHAnsi" w:cstheme="minorHAnsi"/>
          <w:b/>
          <w:bCs/>
          <w:color w:val="FF0000"/>
          <w:sz w:val="20"/>
          <w:szCs w:val="20"/>
        </w:rPr>
      </w:pPr>
    </w:p>
    <w:p w14:paraId="2BF868F4" w14:textId="77777777" w:rsidR="003A247A" w:rsidRPr="003A247A" w:rsidRDefault="003A247A" w:rsidP="003A247A">
      <w:pPr>
        <w:pStyle w:val="Prrafodelista"/>
        <w:numPr>
          <w:ilvl w:val="0"/>
          <w:numId w:val="34"/>
        </w:numPr>
        <w:rPr>
          <w:rFonts w:asciiTheme="minorHAnsi" w:hAnsiTheme="minorHAnsi" w:cstheme="minorHAnsi"/>
          <w:sz w:val="20"/>
          <w:szCs w:val="20"/>
        </w:rPr>
      </w:pPr>
      <w:r w:rsidRPr="003A247A">
        <w:rPr>
          <w:rFonts w:asciiTheme="minorHAnsi" w:hAnsiTheme="minorHAnsi" w:cstheme="minorHAnsi"/>
          <w:sz w:val="20"/>
          <w:szCs w:val="20"/>
        </w:rPr>
        <w:t xml:space="preserve">Cláusulas Estándar </w:t>
      </w:r>
    </w:p>
    <w:p w14:paraId="73DF207E" w14:textId="77777777" w:rsidR="003A247A" w:rsidRPr="00A30063" w:rsidRDefault="003A247A" w:rsidP="003A247A">
      <w:pPr>
        <w:rPr>
          <w:rFonts w:asciiTheme="minorHAnsi" w:hAnsiTheme="minorHAnsi" w:cstheme="minorHAnsi"/>
          <w:sz w:val="20"/>
          <w:szCs w:val="20"/>
        </w:rPr>
      </w:pPr>
    </w:p>
    <w:p w14:paraId="51EE8965"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Financieros:</w:t>
      </w:r>
      <w:r w:rsidRPr="00A30063">
        <w:rPr>
          <w:rFonts w:asciiTheme="minorHAnsi" w:hAnsiTheme="minorHAnsi" w:cstheme="minorHAnsi"/>
          <w:sz w:val="20"/>
          <w:szCs w:val="20"/>
        </w:rPr>
        <w:t xml:space="preserve"> Los recursos financieros de este proyecto serán administrados de acuerdo con el reglamento financiero del PNUD. Todas las cuentas y los estados financieros se expresan en dólares estadounidenses. Todo interés devengado atribuible a la Contribución se acreditará en la cuenta del PNUD y será utilizado de conformidad con los procedimientos establecidos del PNUD. </w:t>
      </w:r>
    </w:p>
    <w:p w14:paraId="4719B8D7" w14:textId="77777777" w:rsidR="003A247A" w:rsidRPr="00A30063" w:rsidRDefault="003A247A" w:rsidP="003A247A">
      <w:pPr>
        <w:rPr>
          <w:rFonts w:asciiTheme="minorHAnsi" w:hAnsiTheme="minorHAnsi" w:cstheme="minorHAnsi"/>
          <w:sz w:val="20"/>
          <w:szCs w:val="20"/>
        </w:rPr>
      </w:pPr>
    </w:p>
    <w:p w14:paraId="40D4DF15"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Variaciones Cambiarias:</w:t>
      </w:r>
      <w:r w:rsidRPr="00A30063">
        <w:rPr>
          <w:rFonts w:asciiTheme="minorHAnsi" w:hAnsiTheme="minorHAnsi" w:cstheme="minorHAnsi"/>
          <w:sz w:val="20"/>
          <w:szCs w:val="20"/>
        </w:rPr>
        <w:t xml:space="preserve"> Eventuales variaciones cambiarias resultantes de las diferencias en las tasas de cambio serán aumentadas o disminuidas del valor correspondiente en dólares americanos (US$) a cada depósito, conforme a lo dispuesto en el Capítulo 5, reglamento 5.04 del Manual Financiero del PNUD. Dicho ajuste se realizará a través de revisión presupuestal. </w:t>
      </w:r>
    </w:p>
    <w:p w14:paraId="417EED57" w14:textId="77777777" w:rsidR="003A247A" w:rsidRPr="00A30063" w:rsidRDefault="003A247A" w:rsidP="003A247A">
      <w:pPr>
        <w:rPr>
          <w:rFonts w:asciiTheme="minorHAnsi" w:hAnsiTheme="minorHAnsi" w:cstheme="minorHAnsi"/>
          <w:sz w:val="20"/>
          <w:szCs w:val="20"/>
        </w:rPr>
      </w:pPr>
    </w:p>
    <w:p w14:paraId="3D63EBBC"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Previsiones o variaciones cambiarias:</w:t>
      </w:r>
      <w:r w:rsidRPr="00A30063">
        <w:rPr>
          <w:rFonts w:asciiTheme="minorHAnsi" w:hAnsiTheme="minorHAnsi" w:cstheme="minorHAnsi"/>
          <w:sz w:val="20"/>
          <w:szCs w:val="20"/>
        </w:rPr>
        <w:t xml:space="preserve"> Trimestralmente el PNUD, </w:t>
      </w:r>
      <w:proofErr w:type="gramStart"/>
      <w:r w:rsidRPr="00A30063">
        <w:rPr>
          <w:rFonts w:asciiTheme="minorHAnsi" w:hAnsiTheme="minorHAnsi" w:cstheme="minorHAnsi"/>
          <w:sz w:val="20"/>
          <w:szCs w:val="20"/>
        </w:rPr>
        <w:t>conjuntamente con</w:t>
      </w:r>
      <w:proofErr w:type="gramEnd"/>
      <w:r w:rsidRPr="00A30063">
        <w:rPr>
          <w:rFonts w:asciiTheme="minorHAnsi" w:hAnsiTheme="minorHAnsi" w:cstheme="minorHAnsi"/>
          <w:sz w:val="20"/>
          <w:szCs w:val="20"/>
        </w:rPr>
        <w:t xml:space="preserve"> la dirección del proyecto, realizará un análisis de cobertura de los recursos presupuestales y de caja del proyecto (generados por eventuales variaciones cambiarias) con el fin de ajustar los planes de trabajo. Para que el PNUD pueda registrar contablemente el ingreso de las contribuciones de costos compartidos en el mes en que estas fueron depositadas en la cuenta del PNUD, la institución contribuyente deberá enviar de inmediato a la oficina del PNUD, una comunicación formal informando que el depósito ha sido realizado, acompañando a la comunicación, la ficha de depósito bancario. </w:t>
      </w:r>
    </w:p>
    <w:p w14:paraId="3D576FED" w14:textId="77777777" w:rsidR="003A247A" w:rsidRPr="00A30063" w:rsidRDefault="003A247A" w:rsidP="003A247A">
      <w:pPr>
        <w:rPr>
          <w:rFonts w:asciiTheme="minorHAnsi" w:hAnsiTheme="minorHAnsi" w:cstheme="minorHAnsi"/>
          <w:sz w:val="20"/>
          <w:szCs w:val="20"/>
        </w:rPr>
      </w:pPr>
    </w:p>
    <w:p w14:paraId="5E6DAEC3"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Servicios administrativos y de apoyo:</w:t>
      </w:r>
      <w:r w:rsidRPr="00A30063">
        <w:rPr>
          <w:rFonts w:asciiTheme="minorHAnsi" w:hAnsiTheme="minorHAnsi" w:cstheme="minorHAnsi"/>
          <w:sz w:val="20"/>
          <w:szCs w:val="20"/>
        </w:rPr>
        <w:t xml:space="preserve"> De conformidad con las decisiones y las directivas de la Junta Ejecutiva del PNUD que se reflejan en su Política de Recuperación de Gastos con cargo a Otros Recursos, las Contribuciones estarán sujetas a la recuperación de los gastos indirectos en que hayan incurrido las oficinas del PNUD en la Sede y en el país, al prestar servicios de apoyo general a la gestión (GMS). Así mismo, en la medida en que correspondan inequívocamente al proyecto, todos los gastos directos de implementación, incluidos los gastos de la Entidad de Ejecución o de un Asociado en la Implementación, se incorporarán en el presupuesto del proyecto en correspondencia con la partida presupuestaria pertinente.</w:t>
      </w:r>
    </w:p>
    <w:p w14:paraId="30D65C9C" w14:textId="77777777" w:rsidR="003A247A" w:rsidRPr="00A30063" w:rsidRDefault="003A247A" w:rsidP="003A247A">
      <w:pPr>
        <w:rPr>
          <w:rFonts w:asciiTheme="minorHAnsi" w:hAnsiTheme="minorHAnsi" w:cstheme="minorHAnsi"/>
          <w:sz w:val="20"/>
          <w:szCs w:val="20"/>
        </w:rPr>
      </w:pPr>
    </w:p>
    <w:p w14:paraId="2AABAA7C"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Transferencia de Equipos:</w:t>
      </w:r>
      <w:r w:rsidRPr="00A30063">
        <w:rPr>
          <w:rFonts w:asciiTheme="minorHAnsi" w:hAnsiTheme="minorHAnsi" w:cstheme="minorHAnsi"/>
          <w:sz w:val="20"/>
          <w:szCs w:val="20"/>
        </w:rPr>
        <w:t xml:space="preserve"> La transferencia de equipos adquiridos a través de la presente iniciativa está condicionada al compromiso formal por parte del organismo de ejecución, que dichos equipos sean para el servicio del proyecto y sus propósitos, hasta la finalización de las actividades del proyecto. La gerencia del proyecto será responsable de la localización y uso de estos bienes adquiridos a través del proyecto, aplicando las normas y procedimientos PNUD. </w:t>
      </w:r>
    </w:p>
    <w:p w14:paraId="16B81A69" w14:textId="77777777" w:rsidR="003A247A" w:rsidRPr="00A30063" w:rsidRDefault="003A247A" w:rsidP="003A247A">
      <w:pPr>
        <w:rPr>
          <w:rFonts w:asciiTheme="minorHAnsi" w:hAnsiTheme="minorHAnsi" w:cstheme="minorHAnsi"/>
          <w:sz w:val="20"/>
          <w:szCs w:val="20"/>
        </w:rPr>
      </w:pPr>
    </w:p>
    <w:p w14:paraId="2FD9ECF0"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 xml:space="preserve">Publicaciones: </w:t>
      </w:r>
      <w:r w:rsidRPr="00A30063">
        <w:rPr>
          <w:rFonts w:asciiTheme="minorHAnsi" w:hAnsiTheme="minorHAnsi" w:cstheme="minorHAnsi"/>
          <w:sz w:val="20"/>
          <w:szCs w:val="20"/>
        </w:rPr>
        <w:t xml:space="preserve">No se permitirá la inclusión de promoción de índole política, partidaria, religiosa o de carácter comercial, ni símbolos, logotipos, logo marcas en documentos, publicaciones y actividades realizadas en la implementación del presente proyecto. La inclusión del logo y nombre del PNUD en los medios de divulgación será objeto de consulta al PNUD y los organismos participantes en la ejecución del proyecto. </w:t>
      </w:r>
    </w:p>
    <w:p w14:paraId="56636EE8" w14:textId="77777777" w:rsidR="003A247A" w:rsidRPr="00A30063" w:rsidRDefault="003A247A" w:rsidP="003A247A">
      <w:pPr>
        <w:rPr>
          <w:rFonts w:asciiTheme="minorHAnsi" w:hAnsiTheme="minorHAnsi" w:cstheme="minorHAnsi"/>
          <w:sz w:val="20"/>
          <w:szCs w:val="20"/>
        </w:rPr>
      </w:pPr>
    </w:p>
    <w:p w14:paraId="3FA28B34" w14:textId="77777777" w:rsidR="003A247A" w:rsidRPr="00A30063" w:rsidRDefault="003A247A" w:rsidP="003A247A">
      <w:pPr>
        <w:rPr>
          <w:rFonts w:asciiTheme="minorHAnsi" w:hAnsiTheme="minorHAnsi" w:cstheme="minorHAnsi"/>
          <w:sz w:val="20"/>
          <w:szCs w:val="20"/>
        </w:rPr>
      </w:pPr>
      <w:r w:rsidRPr="003A247A">
        <w:rPr>
          <w:rFonts w:asciiTheme="minorHAnsi" w:hAnsiTheme="minorHAnsi" w:cstheme="minorHAnsi"/>
          <w:i/>
          <w:iCs/>
          <w:sz w:val="20"/>
          <w:szCs w:val="20"/>
        </w:rPr>
        <w:t>Auditoría:</w:t>
      </w:r>
      <w:r w:rsidRPr="00A30063">
        <w:rPr>
          <w:rFonts w:asciiTheme="minorHAnsi" w:hAnsiTheme="minorHAnsi" w:cstheme="minorHAnsi"/>
          <w:sz w:val="20"/>
          <w:szCs w:val="20"/>
        </w:rPr>
        <w:t xml:space="preserve"> La Contribución estará sujeta exclusivamente a los procedimientos de auditoría interna y externa previstos en las reglamentaciones financieras, las normas, las políticas y los procedimientos del PNUD.</w:t>
      </w:r>
    </w:p>
    <w:p w14:paraId="2F3B833A" w14:textId="77777777" w:rsidR="003A247A" w:rsidRPr="00A30063" w:rsidRDefault="003A247A" w:rsidP="003A247A">
      <w:pPr>
        <w:rPr>
          <w:rFonts w:asciiTheme="minorHAnsi" w:hAnsiTheme="minorHAnsi" w:cstheme="minorHAnsi"/>
          <w:sz w:val="20"/>
          <w:szCs w:val="20"/>
        </w:rPr>
      </w:pPr>
    </w:p>
    <w:p w14:paraId="19261014" w14:textId="77777777" w:rsidR="003A247A" w:rsidRPr="003A247A" w:rsidRDefault="003A247A" w:rsidP="003A247A">
      <w:pPr>
        <w:pStyle w:val="Prrafodelista"/>
        <w:numPr>
          <w:ilvl w:val="0"/>
          <w:numId w:val="34"/>
        </w:numPr>
        <w:rPr>
          <w:rFonts w:asciiTheme="minorHAnsi" w:hAnsiTheme="minorHAnsi" w:cstheme="minorHAnsi"/>
          <w:sz w:val="20"/>
          <w:szCs w:val="20"/>
        </w:rPr>
      </w:pPr>
      <w:r w:rsidRPr="003A247A">
        <w:rPr>
          <w:rFonts w:asciiTheme="minorHAnsi" w:hAnsiTheme="minorHAnsi" w:cstheme="minorHAnsi"/>
          <w:sz w:val="20"/>
          <w:szCs w:val="20"/>
        </w:rPr>
        <w:t>Acuerdos de Subvenciones de Bajo Valor (SBV)</w:t>
      </w:r>
    </w:p>
    <w:p w14:paraId="64439818" w14:textId="77777777" w:rsidR="003A247A" w:rsidRPr="00A30063" w:rsidRDefault="003A247A" w:rsidP="003A247A">
      <w:pPr>
        <w:rPr>
          <w:rFonts w:asciiTheme="minorHAnsi" w:hAnsiTheme="minorHAnsi" w:cstheme="minorHAnsi"/>
          <w:sz w:val="20"/>
          <w:szCs w:val="20"/>
        </w:rPr>
      </w:pPr>
    </w:p>
    <w:p w14:paraId="102EBFD7" w14:textId="77777777" w:rsidR="003A247A" w:rsidRPr="00A30063" w:rsidRDefault="003A247A" w:rsidP="003A247A">
      <w:pPr>
        <w:rPr>
          <w:rFonts w:asciiTheme="minorHAnsi" w:hAnsiTheme="minorHAnsi" w:cstheme="minorHAnsi"/>
          <w:sz w:val="20"/>
          <w:szCs w:val="20"/>
        </w:rPr>
      </w:pPr>
      <w:r w:rsidRPr="00A30063">
        <w:rPr>
          <w:rFonts w:asciiTheme="minorHAnsi" w:hAnsiTheme="minorHAnsi" w:cstheme="minorHAnsi"/>
          <w:sz w:val="20"/>
          <w:szCs w:val="20"/>
        </w:rPr>
        <w:lastRenderedPageBreak/>
        <w:t xml:space="preserve">El proyecto contempla la asignación de acuerdos de subvenciones de bajo valor – LVG (por su sigla en inglés) a ser suscritos con organizaciones de la sociedad civil. En el marco del proyecto los LVG tendrán como objetivo principal el fortalecimiento de estas organizaciones (especialmente organizaciones de mujeres y organizaciones de base territorial) que participan en los diferentes mecanismos creados por la institucionalidad. Estas serán organizaciones sin ánimo de lucro, corporaciones, organizaciones comunitarias, juntas de acción comunal y otros colectivos que desarrollen actividades que contribuyan a los productos respectivos. </w:t>
      </w:r>
    </w:p>
    <w:p w14:paraId="6C825CE4" w14:textId="77777777" w:rsidR="003A247A" w:rsidRPr="00A30063" w:rsidRDefault="003A247A" w:rsidP="003A247A">
      <w:pPr>
        <w:rPr>
          <w:rFonts w:asciiTheme="minorHAnsi" w:hAnsiTheme="minorHAnsi" w:cstheme="minorHAnsi"/>
          <w:sz w:val="20"/>
          <w:szCs w:val="20"/>
        </w:rPr>
      </w:pPr>
    </w:p>
    <w:p w14:paraId="60328319" w14:textId="77777777" w:rsidR="003A247A" w:rsidRPr="00A30063" w:rsidRDefault="003A247A" w:rsidP="003A247A">
      <w:pPr>
        <w:rPr>
          <w:rFonts w:asciiTheme="minorHAnsi" w:hAnsiTheme="minorHAnsi" w:cstheme="minorHAnsi"/>
          <w:sz w:val="20"/>
          <w:szCs w:val="20"/>
        </w:rPr>
      </w:pPr>
      <w:r w:rsidRPr="00A30063">
        <w:rPr>
          <w:rFonts w:asciiTheme="minorHAnsi" w:hAnsiTheme="minorHAnsi" w:cstheme="minorHAnsi"/>
          <w:sz w:val="20"/>
          <w:szCs w:val="20"/>
        </w:rPr>
        <w:t xml:space="preserve">Teniendo en cuenta que el comité técnico del proyecto tiene dentro de sus funciones realizar el seguimiento y la evaluación de los planes de trabajo, tendrá así mismo la responsabilidad de determinar </w:t>
      </w:r>
      <w:proofErr w:type="gramStart"/>
      <w:r w:rsidRPr="00A30063">
        <w:rPr>
          <w:rFonts w:asciiTheme="minorHAnsi" w:hAnsiTheme="minorHAnsi" w:cstheme="minorHAnsi"/>
          <w:sz w:val="20"/>
          <w:szCs w:val="20"/>
        </w:rPr>
        <w:t>de acuerdo a</w:t>
      </w:r>
      <w:proofErr w:type="gramEnd"/>
      <w:r w:rsidRPr="00A30063">
        <w:rPr>
          <w:rFonts w:asciiTheme="minorHAnsi" w:hAnsiTheme="minorHAnsi" w:cstheme="minorHAnsi"/>
          <w:sz w:val="20"/>
          <w:szCs w:val="20"/>
        </w:rPr>
        <w:t xml:space="preserve"> la Resolución 786 de 2020 de la JEP, las organizaciones con las que se suscribirá un LVG para llevar a cabo la representación judicial a víctimas ante las instancias judiciales de la JEP. </w:t>
      </w:r>
    </w:p>
    <w:p w14:paraId="0CDC420F" w14:textId="77777777" w:rsidR="003A247A" w:rsidRPr="00A30063" w:rsidRDefault="003A247A" w:rsidP="003A247A">
      <w:pPr>
        <w:rPr>
          <w:rFonts w:asciiTheme="minorHAnsi" w:hAnsiTheme="minorHAnsi" w:cstheme="minorHAnsi"/>
          <w:sz w:val="20"/>
          <w:szCs w:val="20"/>
        </w:rPr>
      </w:pPr>
    </w:p>
    <w:p w14:paraId="78DEE31B" w14:textId="77777777" w:rsidR="003A247A" w:rsidRPr="00A30063" w:rsidRDefault="003A247A" w:rsidP="003A247A">
      <w:pPr>
        <w:rPr>
          <w:rFonts w:asciiTheme="minorHAnsi" w:hAnsiTheme="minorHAnsi" w:cstheme="minorHAnsi"/>
          <w:sz w:val="20"/>
          <w:szCs w:val="20"/>
        </w:rPr>
      </w:pPr>
      <w:r w:rsidRPr="00A30063">
        <w:rPr>
          <w:rFonts w:asciiTheme="minorHAnsi" w:hAnsiTheme="minorHAnsi" w:cstheme="minorHAnsi"/>
          <w:sz w:val="20"/>
          <w:szCs w:val="20"/>
        </w:rPr>
        <w:t>En este sentido el Comité Técnico será el órgano encargado de adelantar lo siguiente:</w:t>
      </w:r>
    </w:p>
    <w:p w14:paraId="19BB82B7" w14:textId="77777777" w:rsidR="003A247A" w:rsidRPr="00A30063" w:rsidRDefault="003A247A" w:rsidP="003A247A">
      <w:pPr>
        <w:rPr>
          <w:rFonts w:asciiTheme="minorHAnsi" w:hAnsiTheme="minorHAnsi" w:cstheme="minorHAnsi"/>
          <w:sz w:val="20"/>
          <w:szCs w:val="20"/>
        </w:rPr>
      </w:pPr>
    </w:p>
    <w:p w14:paraId="49925C5B" w14:textId="77777777" w:rsidR="003A247A" w:rsidRPr="00A30063" w:rsidRDefault="003A247A" w:rsidP="003A247A">
      <w:pPr>
        <w:pStyle w:val="Prrafodelista"/>
        <w:numPr>
          <w:ilvl w:val="0"/>
          <w:numId w:val="31"/>
        </w:numPr>
        <w:rPr>
          <w:rFonts w:asciiTheme="minorHAnsi" w:hAnsiTheme="minorHAnsi" w:cstheme="minorHAnsi"/>
          <w:sz w:val="20"/>
          <w:szCs w:val="20"/>
        </w:rPr>
      </w:pPr>
      <w:r w:rsidRPr="00A30063">
        <w:rPr>
          <w:rFonts w:asciiTheme="minorHAnsi" w:hAnsiTheme="minorHAnsi" w:cstheme="minorHAnsi"/>
          <w:sz w:val="20"/>
          <w:szCs w:val="20"/>
        </w:rPr>
        <w:t>Establecer los requerimientos del LVG de acuerdo con las necesidades identificadas.</w:t>
      </w:r>
    </w:p>
    <w:p w14:paraId="0EEDD98A" w14:textId="77777777" w:rsidR="003A247A" w:rsidRPr="00A30063" w:rsidRDefault="003A247A" w:rsidP="003A247A">
      <w:pPr>
        <w:pStyle w:val="Prrafodelista"/>
        <w:rPr>
          <w:rFonts w:asciiTheme="minorHAnsi" w:hAnsiTheme="minorHAnsi" w:cstheme="minorHAnsi"/>
          <w:sz w:val="20"/>
          <w:szCs w:val="20"/>
        </w:rPr>
      </w:pPr>
    </w:p>
    <w:p w14:paraId="55BF4BBD" w14:textId="77777777" w:rsidR="003A247A" w:rsidRPr="00A30063" w:rsidRDefault="003A247A" w:rsidP="003A247A">
      <w:pPr>
        <w:pStyle w:val="Prrafodelista"/>
        <w:numPr>
          <w:ilvl w:val="0"/>
          <w:numId w:val="31"/>
        </w:numPr>
        <w:rPr>
          <w:rFonts w:asciiTheme="minorHAnsi" w:hAnsiTheme="minorHAnsi" w:cstheme="minorHAnsi"/>
          <w:sz w:val="20"/>
          <w:szCs w:val="20"/>
        </w:rPr>
      </w:pPr>
      <w:r w:rsidRPr="00A30063">
        <w:rPr>
          <w:rFonts w:asciiTheme="minorHAnsi" w:hAnsiTheme="minorHAnsi" w:cstheme="minorHAnsi"/>
          <w:sz w:val="20"/>
          <w:szCs w:val="20"/>
        </w:rPr>
        <w:t xml:space="preserve">Adelantar el proceso de suscripción de LVG de acuerdo con la Resolución 786 de 2020 de la JEP, en la que se establece los requerimiento y características que debe cumplir una organización para llevar a cabo la representación judicial a víctimas de los </w:t>
      </w:r>
      <w:proofErr w:type="spellStart"/>
      <w:r w:rsidRPr="00A30063">
        <w:rPr>
          <w:rFonts w:asciiTheme="minorHAnsi" w:hAnsiTheme="minorHAnsi" w:cstheme="minorHAnsi"/>
          <w:sz w:val="20"/>
          <w:szCs w:val="20"/>
        </w:rPr>
        <w:t>macrocasos</w:t>
      </w:r>
      <w:proofErr w:type="spellEnd"/>
      <w:r w:rsidRPr="00A30063">
        <w:rPr>
          <w:rFonts w:asciiTheme="minorHAnsi" w:hAnsiTheme="minorHAnsi" w:cstheme="minorHAnsi"/>
          <w:sz w:val="20"/>
          <w:szCs w:val="20"/>
        </w:rPr>
        <w:t xml:space="preserve"> priorizados por la magistratura de la JEP.</w:t>
      </w:r>
    </w:p>
    <w:p w14:paraId="26C96BE0" w14:textId="77777777" w:rsidR="003A247A" w:rsidRPr="00A30063" w:rsidRDefault="003A247A" w:rsidP="003A247A">
      <w:pPr>
        <w:pStyle w:val="Prrafodelista"/>
        <w:rPr>
          <w:rFonts w:asciiTheme="minorHAnsi" w:hAnsiTheme="minorHAnsi" w:cstheme="minorHAnsi"/>
          <w:sz w:val="20"/>
          <w:szCs w:val="20"/>
        </w:rPr>
      </w:pPr>
    </w:p>
    <w:p w14:paraId="183C3E87" w14:textId="77777777" w:rsidR="003A247A" w:rsidRPr="00A30063" w:rsidRDefault="003A247A" w:rsidP="003A247A">
      <w:pPr>
        <w:pStyle w:val="Prrafodelista"/>
        <w:numPr>
          <w:ilvl w:val="0"/>
          <w:numId w:val="31"/>
        </w:numPr>
        <w:rPr>
          <w:rFonts w:asciiTheme="minorHAnsi" w:hAnsiTheme="minorHAnsi" w:cstheme="minorHAnsi"/>
          <w:sz w:val="20"/>
          <w:szCs w:val="20"/>
        </w:rPr>
      </w:pPr>
      <w:r w:rsidRPr="00A30063">
        <w:rPr>
          <w:rFonts w:asciiTheme="minorHAnsi" w:hAnsiTheme="minorHAnsi" w:cstheme="minorHAnsi"/>
          <w:sz w:val="20"/>
          <w:szCs w:val="20"/>
        </w:rPr>
        <w:t>Realizar el proceso de revisión de las propuestas.</w:t>
      </w:r>
    </w:p>
    <w:p w14:paraId="5A3785D3" w14:textId="77777777" w:rsidR="003A247A" w:rsidRPr="00A30063" w:rsidRDefault="003A247A" w:rsidP="003A247A">
      <w:pPr>
        <w:pStyle w:val="Prrafodelista"/>
        <w:rPr>
          <w:rFonts w:asciiTheme="minorHAnsi" w:hAnsiTheme="minorHAnsi" w:cstheme="minorHAnsi"/>
          <w:sz w:val="20"/>
          <w:szCs w:val="20"/>
        </w:rPr>
      </w:pPr>
    </w:p>
    <w:p w14:paraId="1F15E61E" w14:textId="77777777" w:rsidR="003A247A" w:rsidRPr="00A30063" w:rsidRDefault="003A247A" w:rsidP="003A247A">
      <w:pPr>
        <w:pStyle w:val="Prrafodelista"/>
        <w:numPr>
          <w:ilvl w:val="0"/>
          <w:numId w:val="31"/>
        </w:numPr>
        <w:rPr>
          <w:rFonts w:asciiTheme="minorHAnsi" w:hAnsiTheme="minorHAnsi" w:cstheme="minorHAnsi"/>
          <w:sz w:val="20"/>
          <w:szCs w:val="20"/>
        </w:rPr>
      </w:pPr>
      <w:r w:rsidRPr="00A30063">
        <w:rPr>
          <w:rFonts w:asciiTheme="minorHAnsi" w:hAnsiTheme="minorHAnsi" w:cstheme="minorHAnsi"/>
          <w:sz w:val="20"/>
          <w:szCs w:val="20"/>
        </w:rPr>
        <w:t>Validar las evaluaciones de capacidades que sean adelantadas.</w:t>
      </w:r>
    </w:p>
    <w:p w14:paraId="2629C70B" w14:textId="77777777" w:rsidR="003A247A" w:rsidRPr="00A30063" w:rsidRDefault="003A247A" w:rsidP="003A247A">
      <w:pPr>
        <w:pStyle w:val="Prrafodelista"/>
        <w:rPr>
          <w:rFonts w:asciiTheme="minorHAnsi" w:hAnsiTheme="minorHAnsi" w:cstheme="minorHAnsi"/>
          <w:sz w:val="20"/>
          <w:szCs w:val="20"/>
        </w:rPr>
      </w:pPr>
    </w:p>
    <w:p w14:paraId="2BC5C90A" w14:textId="77777777" w:rsidR="003A247A" w:rsidRPr="00A30063" w:rsidRDefault="003A247A" w:rsidP="003A247A">
      <w:pPr>
        <w:rPr>
          <w:rFonts w:asciiTheme="minorHAnsi" w:hAnsiTheme="minorHAnsi" w:cstheme="minorHAnsi"/>
          <w:sz w:val="20"/>
          <w:szCs w:val="20"/>
        </w:rPr>
      </w:pPr>
      <w:r w:rsidRPr="00A30063">
        <w:rPr>
          <w:rFonts w:asciiTheme="minorHAnsi" w:hAnsiTheme="minorHAnsi" w:cstheme="minorHAnsi"/>
          <w:sz w:val="20"/>
          <w:szCs w:val="20"/>
        </w:rPr>
        <w:t>El acompañamiento por parte del comité estará documentado en las respectivas actas de acuerdo con el procedimiento señalado anteriormente.</w:t>
      </w:r>
    </w:p>
    <w:p w14:paraId="5DBE4884" w14:textId="77777777" w:rsidR="003A247A" w:rsidRPr="00A30063" w:rsidRDefault="003A247A" w:rsidP="003A247A">
      <w:pPr>
        <w:rPr>
          <w:rFonts w:asciiTheme="minorHAnsi" w:hAnsiTheme="minorHAnsi" w:cstheme="minorHAnsi"/>
          <w:sz w:val="20"/>
          <w:szCs w:val="20"/>
        </w:rPr>
      </w:pPr>
    </w:p>
    <w:p w14:paraId="67F0DF85" w14:textId="77777777" w:rsidR="003A247A" w:rsidRPr="00A30063" w:rsidRDefault="003A247A" w:rsidP="003A247A">
      <w:pPr>
        <w:rPr>
          <w:rFonts w:asciiTheme="minorHAnsi" w:hAnsiTheme="minorHAnsi" w:cstheme="minorHAnsi"/>
          <w:sz w:val="20"/>
          <w:szCs w:val="20"/>
        </w:rPr>
      </w:pPr>
      <w:r w:rsidRPr="00A30063">
        <w:rPr>
          <w:rFonts w:asciiTheme="minorHAnsi" w:hAnsiTheme="minorHAnsi" w:cstheme="minorHAnsi"/>
          <w:sz w:val="20"/>
          <w:szCs w:val="20"/>
        </w:rPr>
        <w:t xml:space="preserve">La ubicación geográfica, el número total de acuerdos y los montos sobre los que se realizarán los LVG estarán determinados por las necesidades identificadas. El comité técnico del proyecto junto con la aprobación de la suscripción del acuerdo deberá determinar la organización con la que se firmará el acuerdo, buscando una gestión eficiente y equitativa de los recursos en función de los beneficiarios del proyecto, y tomando siempre como referencia los requisitos definidos por el PNUD en términos de elegibilidad de los gastos. </w:t>
      </w:r>
    </w:p>
    <w:p w14:paraId="1EBBDCEA" w14:textId="77777777" w:rsidR="003A247A" w:rsidRPr="00A30063" w:rsidRDefault="003A247A" w:rsidP="003A247A">
      <w:pPr>
        <w:rPr>
          <w:rFonts w:asciiTheme="minorHAnsi" w:hAnsiTheme="minorHAnsi" w:cstheme="minorHAnsi"/>
          <w:sz w:val="20"/>
          <w:szCs w:val="20"/>
        </w:rPr>
      </w:pPr>
    </w:p>
    <w:p w14:paraId="2816D08E" w14:textId="77777777" w:rsidR="003A247A" w:rsidRPr="00A30063" w:rsidRDefault="003A247A" w:rsidP="003A247A">
      <w:pPr>
        <w:rPr>
          <w:rFonts w:asciiTheme="minorHAnsi" w:hAnsiTheme="minorHAnsi" w:cstheme="minorHAnsi"/>
          <w:sz w:val="20"/>
          <w:szCs w:val="20"/>
        </w:rPr>
        <w:sectPr w:rsidR="003A247A" w:rsidRPr="00A30063" w:rsidSect="007A3873">
          <w:pgSz w:w="12240" w:h="15840" w:code="119"/>
          <w:pgMar w:top="864" w:right="1152" w:bottom="864" w:left="1152" w:header="720" w:footer="432" w:gutter="0"/>
          <w:cols w:space="708"/>
          <w:titlePg/>
          <w:docGrid w:linePitch="360"/>
        </w:sectPr>
      </w:pPr>
      <w:r w:rsidRPr="00A30063">
        <w:rPr>
          <w:rFonts w:asciiTheme="minorHAnsi" w:hAnsiTheme="minorHAnsi" w:cstheme="minorHAnsi"/>
          <w:sz w:val="20"/>
          <w:szCs w:val="20"/>
        </w:rPr>
        <w:t>El equipo técnico del PNUD, en articulación con los demás socios del proyecto, acompañará la ejecución de los LVG desde el componente técnico como financiero. Este proceso será parte fundamental del proceso de representación judicial que lleven las organizaciones con las que se suscriba LVG en el marco del presente programa. Así mismo, procurará la articulación con otras instancias que aportan al proceso de fortalecimiento organizacional.</w:t>
      </w:r>
    </w:p>
    <w:p w14:paraId="0E0B4951" w14:textId="77777777" w:rsidR="003A247A" w:rsidRPr="00A30063" w:rsidRDefault="003A247A" w:rsidP="0060516E">
      <w:pPr>
        <w:rPr>
          <w:rFonts w:asciiTheme="minorHAnsi" w:hAnsiTheme="minorHAnsi" w:cstheme="minorHAnsi"/>
          <w:b/>
          <w:bCs/>
          <w:color w:val="FF0000"/>
          <w:sz w:val="20"/>
          <w:szCs w:val="20"/>
        </w:rPr>
      </w:pPr>
    </w:p>
    <w:p w14:paraId="74F7FB5B" w14:textId="77777777" w:rsidR="004C59BE" w:rsidRPr="00A30063" w:rsidRDefault="004C59BE" w:rsidP="009D3CEF">
      <w:pPr>
        <w:rPr>
          <w:rFonts w:asciiTheme="minorHAnsi" w:hAnsiTheme="minorHAnsi" w:cstheme="minorHAnsi"/>
          <w:sz w:val="20"/>
          <w:szCs w:val="20"/>
          <w:lang w:eastAsia="es-CO"/>
        </w:rPr>
      </w:pPr>
    </w:p>
    <w:p w14:paraId="5260D6A3" w14:textId="77777777" w:rsidR="004E6467" w:rsidRDefault="004E6467" w:rsidP="004E6467">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Marco de Resultados</w:t>
      </w:r>
      <w:r w:rsidRPr="00A30063">
        <w:rPr>
          <w:rFonts w:asciiTheme="minorHAnsi" w:hAnsiTheme="minorHAnsi" w:cstheme="minorHAnsi"/>
          <w:sz w:val="20"/>
          <w:vertAlign w:val="superscript"/>
        </w:rPr>
        <w:footnoteReference w:id="8"/>
      </w:r>
    </w:p>
    <w:p w14:paraId="10717901" w14:textId="77777777" w:rsidR="00847C91" w:rsidRDefault="00847C91" w:rsidP="00847C91">
      <w:pPr>
        <w:rPr>
          <w:lang w:val="es-AR"/>
        </w:rPr>
      </w:pPr>
    </w:p>
    <w:tbl>
      <w:tblPr>
        <w:tblW w:w="5000" w:type="pct"/>
        <w:tblCellMar>
          <w:left w:w="70" w:type="dxa"/>
          <w:right w:w="70" w:type="dxa"/>
        </w:tblCellMar>
        <w:tblLook w:val="04A0" w:firstRow="1" w:lastRow="0" w:firstColumn="1" w:lastColumn="0" w:noHBand="0" w:noVBand="1"/>
      </w:tblPr>
      <w:tblGrid>
        <w:gridCol w:w="1502"/>
        <w:gridCol w:w="2216"/>
        <w:gridCol w:w="1357"/>
        <w:gridCol w:w="877"/>
        <w:gridCol w:w="888"/>
        <w:gridCol w:w="883"/>
        <w:gridCol w:w="880"/>
        <w:gridCol w:w="886"/>
        <w:gridCol w:w="987"/>
        <w:gridCol w:w="891"/>
        <w:gridCol w:w="888"/>
        <w:gridCol w:w="1701"/>
        <w:gridCol w:w="146"/>
      </w:tblGrid>
      <w:tr w:rsidR="004404B8" w:rsidRPr="004404B8" w14:paraId="5B1B6876" w14:textId="77777777" w:rsidTr="000E27E6">
        <w:trPr>
          <w:gridAfter w:val="1"/>
          <w:wAfter w:w="52" w:type="pct"/>
          <w:trHeight w:val="2265"/>
        </w:trPr>
        <w:tc>
          <w:tcPr>
            <w:tcW w:w="4948" w:type="pct"/>
            <w:gridSpan w:val="12"/>
            <w:tcBorders>
              <w:top w:val="single" w:sz="4" w:space="0" w:color="auto"/>
              <w:left w:val="single" w:sz="4" w:space="0" w:color="auto"/>
              <w:bottom w:val="single" w:sz="4" w:space="0" w:color="auto"/>
              <w:right w:val="single" w:sz="4" w:space="0" w:color="000000"/>
            </w:tcBorders>
            <w:shd w:val="clear" w:color="auto" w:fill="auto"/>
            <w:hideMark/>
          </w:tcPr>
          <w:p w14:paraId="5EA78162" w14:textId="77777777" w:rsidR="004404B8" w:rsidRPr="004404B8" w:rsidRDefault="004404B8" w:rsidP="004404B8">
            <w:pPr>
              <w:spacing w:after="0"/>
              <w:jc w:val="left"/>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 xml:space="preserve">Efecto previsto conforme lo establecido en el UNSDCF / Marco de Resultados y Recursos del Programa de País -CPD: </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CPD 2015-2020 - OUTCOME 21- Pronta recuperación y regreso rápido a vías sostenibles de desarrollo en situaciones posteriores a conflictos y desastres (paz &amp; conflictividades)</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CPD 2020 - 2024 - OUTCOME 3.5 Los organismos de vigilancia, control, con funciones jurisdiccionales, de esclarecimiento y de investigación judicial y no judicial fortalecen sus capacidades para la atención de población priorizada y la administración de justicia con enfoque diferencial, con la contribución del Equipo País de la ONU a los esfuerzos del Estado.</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Outputs: 3.5.1, 3.5.2, 3.5.3, 3.5.4, 3.5.5</w:t>
            </w:r>
          </w:p>
        </w:tc>
      </w:tr>
      <w:tr w:rsidR="004404B8" w:rsidRPr="004404B8" w14:paraId="5DB593A5" w14:textId="77777777" w:rsidTr="000E27E6">
        <w:trPr>
          <w:gridAfter w:val="1"/>
          <w:wAfter w:w="52" w:type="pct"/>
          <w:trHeight w:val="2325"/>
        </w:trPr>
        <w:tc>
          <w:tcPr>
            <w:tcW w:w="4948"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45836B3B" w14:textId="77777777" w:rsidR="004404B8" w:rsidRPr="004404B8" w:rsidRDefault="004404B8" w:rsidP="004404B8">
            <w:pPr>
              <w:spacing w:after="0"/>
              <w:jc w:val="left"/>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Indicadores de Efecto según lo establecido en el Marco de Resultados y Recursos del Programa de País -CPD incluyendo metas y la línea de base:</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 xml:space="preserve">IND 3.5.1 Número de instituciones nacionales y locales con fortalecimiento de capacidades para atender los mecanismos de reparación de las víctimas, incluida la justicia transicional, los servicios de seguridad orientados a la comunidad y los mecanismos de supervisión. </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Línea de base: 95</w:t>
            </w:r>
            <w:r w:rsidRPr="004404B8">
              <w:rPr>
                <w:rFonts w:ascii="Calibri" w:hAnsi="Calibri" w:cs="Calibri"/>
                <w:b/>
                <w:bCs/>
                <w:color w:val="000000"/>
                <w:sz w:val="20"/>
                <w:szCs w:val="20"/>
                <w:lang w:eastAsia="es-CO"/>
              </w:rPr>
              <w:br/>
            </w:r>
            <w:r w:rsidRPr="004404B8">
              <w:rPr>
                <w:rFonts w:ascii="Calibri" w:hAnsi="Calibri" w:cs="Calibri"/>
                <w:b/>
                <w:bCs/>
                <w:color w:val="000000"/>
                <w:sz w:val="20"/>
                <w:szCs w:val="20"/>
                <w:lang w:eastAsia="es-CO"/>
              </w:rPr>
              <w:br/>
              <w:t>Meta: 177</w:t>
            </w:r>
          </w:p>
        </w:tc>
      </w:tr>
      <w:tr w:rsidR="004404B8" w:rsidRPr="00416206" w14:paraId="59811EEA" w14:textId="77777777" w:rsidTr="000E27E6">
        <w:trPr>
          <w:gridAfter w:val="1"/>
          <w:wAfter w:w="52" w:type="pct"/>
          <w:trHeight w:val="253"/>
        </w:trPr>
        <w:tc>
          <w:tcPr>
            <w:tcW w:w="4948" w:type="pct"/>
            <w:gridSpan w:val="12"/>
            <w:vMerge w:val="restart"/>
            <w:tcBorders>
              <w:top w:val="single" w:sz="4" w:space="0" w:color="auto"/>
              <w:left w:val="single" w:sz="4" w:space="0" w:color="auto"/>
              <w:bottom w:val="single" w:sz="4" w:space="0" w:color="auto"/>
              <w:right w:val="single" w:sz="4" w:space="0" w:color="auto"/>
            </w:tcBorders>
            <w:shd w:val="clear" w:color="auto" w:fill="auto"/>
            <w:hideMark/>
          </w:tcPr>
          <w:p w14:paraId="19EDF949" w14:textId="77777777" w:rsidR="004404B8" w:rsidRPr="004404B8" w:rsidRDefault="004404B8" w:rsidP="004404B8">
            <w:pPr>
              <w:spacing w:after="0"/>
              <w:jc w:val="left"/>
              <w:rPr>
                <w:rFonts w:ascii="Calibri" w:hAnsi="Calibri" w:cs="Calibri"/>
                <w:b/>
                <w:bCs/>
                <w:color w:val="000000"/>
                <w:sz w:val="20"/>
                <w:szCs w:val="20"/>
                <w:lang w:val="en-GB" w:eastAsia="es-CO"/>
              </w:rPr>
            </w:pPr>
            <w:proofErr w:type="spellStart"/>
            <w:r w:rsidRPr="004404B8">
              <w:rPr>
                <w:rFonts w:ascii="Calibri" w:hAnsi="Calibri" w:cs="Calibri"/>
                <w:b/>
                <w:bCs/>
                <w:color w:val="000000"/>
                <w:sz w:val="20"/>
                <w:szCs w:val="20"/>
                <w:lang w:val="en-GB" w:eastAsia="es-CO"/>
              </w:rPr>
              <w:t>Producto</w:t>
            </w:r>
            <w:proofErr w:type="spellEnd"/>
            <w:r w:rsidRPr="004404B8">
              <w:rPr>
                <w:rFonts w:ascii="Calibri" w:hAnsi="Calibri" w:cs="Calibri"/>
                <w:b/>
                <w:bCs/>
                <w:color w:val="000000"/>
                <w:sz w:val="20"/>
                <w:szCs w:val="20"/>
                <w:lang w:val="en-GB" w:eastAsia="es-CO"/>
              </w:rPr>
              <w:t xml:space="preserve">(s) </w:t>
            </w:r>
            <w:proofErr w:type="spellStart"/>
            <w:r w:rsidRPr="004404B8">
              <w:rPr>
                <w:rFonts w:ascii="Calibri" w:hAnsi="Calibri" w:cs="Calibri"/>
                <w:b/>
                <w:bCs/>
                <w:color w:val="000000"/>
                <w:sz w:val="20"/>
                <w:szCs w:val="20"/>
                <w:lang w:val="en-GB" w:eastAsia="es-CO"/>
              </w:rPr>
              <w:t>Aplicable</w:t>
            </w:r>
            <w:proofErr w:type="spellEnd"/>
            <w:r w:rsidRPr="004404B8">
              <w:rPr>
                <w:rFonts w:ascii="Calibri" w:hAnsi="Calibri" w:cs="Calibri"/>
                <w:b/>
                <w:bCs/>
                <w:color w:val="000000"/>
                <w:sz w:val="20"/>
                <w:szCs w:val="20"/>
                <w:lang w:val="en-GB" w:eastAsia="es-CO"/>
              </w:rPr>
              <w:t xml:space="preserve">(s) del Plan </w:t>
            </w:r>
            <w:proofErr w:type="spellStart"/>
            <w:r w:rsidRPr="004404B8">
              <w:rPr>
                <w:rFonts w:ascii="Calibri" w:hAnsi="Calibri" w:cs="Calibri"/>
                <w:b/>
                <w:bCs/>
                <w:color w:val="000000"/>
                <w:sz w:val="20"/>
                <w:szCs w:val="20"/>
                <w:lang w:val="en-GB" w:eastAsia="es-CO"/>
              </w:rPr>
              <w:t>Estratégico</w:t>
            </w:r>
            <w:proofErr w:type="spellEnd"/>
            <w:r w:rsidRPr="004404B8">
              <w:rPr>
                <w:rFonts w:ascii="Calibri" w:hAnsi="Calibri" w:cs="Calibri"/>
                <w:b/>
                <w:bCs/>
                <w:color w:val="000000"/>
                <w:sz w:val="20"/>
                <w:szCs w:val="20"/>
                <w:lang w:val="en-GB" w:eastAsia="es-CO"/>
              </w:rPr>
              <w:t xml:space="preserve"> del PNUD: </w:t>
            </w:r>
            <w:r w:rsidRPr="004404B8">
              <w:rPr>
                <w:rFonts w:ascii="Calibri" w:hAnsi="Calibri" w:cs="Calibri"/>
                <w:b/>
                <w:bCs/>
                <w:color w:val="000000"/>
                <w:sz w:val="20"/>
                <w:szCs w:val="20"/>
                <w:lang w:val="en-GB" w:eastAsia="es-CO"/>
              </w:rPr>
              <w:br/>
              <w:t xml:space="preserve">UNDP Strategic Plan 2.2.3 Capacities, </w:t>
            </w:r>
            <w:proofErr w:type="gramStart"/>
            <w:r w:rsidRPr="004404B8">
              <w:rPr>
                <w:rFonts w:ascii="Calibri" w:hAnsi="Calibri" w:cs="Calibri"/>
                <w:b/>
                <w:bCs/>
                <w:color w:val="000000"/>
                <w:sz w:val="20"/>
                <w:szCs w:val="20"/>
                <w:lang w:val="en-GB" w:eastAsia="es-CO"/>
              </w:rPr>
              <w:t>functions</w:t>
            </w:r>
            <w:proofErr w:type="gramEnd"/>
            <w:r w:rsidRPr="004404B8">
              <w:rPr>
                <w:rFonts w:ascii="Calibri" w:hAnsi="Calibri" w:cs="Calibri"/>
                <w:b/>
                <w:bCs/>
                <w:color w:val="000000"/>
                <w:sz w:val="20"/>
                <w:szCs w:val="20"/>
                <w:lang w:val="en-GB" w:eastAsia="es-CO"/>
              </w:rPr>
              <w:t xml:space="preserve"> and financing of rule of law and national human rights institutions and systems strengthened to expand access to justice and combat discrimination, with a focus on women and other marginalized groups.</w:t>
            </w:r>
          </w:p>
        </w:tc>
      </w:tr>
      <w:tr w:rsidR="004404B8" w:rsidRPr="00416206" w14:paraId="03F3B09A" w14:textId="77777777" w:rsidTr="000E27E6">
        <w:trPr>
          <w:trHeight w:val="330"/>
        </w:trPr>
        <w:tc>
          <w:tcPr>
            <w:tcW w:w="4948" w:type="pct"/>
            <w:gridSpan w:val="12"/>
            <w:vMerge/>
            <w:tcBorders>
              <w:top w:val="single" w:sz="4" w:space="0" w:color="auto"/>
              <w:left w:val="single" w:sz="4" w:space="0" w:color="auto"/>
              <w:bottom w:val="single" w:sz="4" w:space="0" w:color="auto"/>
              <w:right w:val="single" w:sz="4" w:space="0" w:color="auto"/>
            </w:tcBorders>
            <w:vAlign w:val="center"/>
            <w:hideMark/>
          </w:tcPr>
          <w:p w14:paraId="498BD617" w14:textId="77777777" w:rsidR="004404B8" w:rsidRPr="004404B8" w:rsidRDefault="004404B8" w:rsidP="004404B8">
            <w:pPr>
              <w:spacing w:after="0"/>
              <w:jc w:val="left"/>
              <w:rPr>
                <w:rFonts w:ascii="Calibri" w:hAnsi="Calibri" w:cs="Calibri"/>
                <w:b/>
                <w:bCs/>
                <w:color w:val="000000"/>
                <w:sz w:val="20"/>
                <w:szCs w:val="20"/>
                <w:lang w:val="en-GB" w:eastAsia="es-CO"/>
              </w:rPr>
            </w:pPr>
          </w:p>
        </w:tc>
        <w:tc>
          <w:tcPr>
            <w:tcW w:w="52" w:type="pct"/>
            <w:tcBorders>
              <w:top w:val="nil"/>
              <w:left w:val="nil"/>
              <w:bottom w:val="nil"/>
              <w:right w:val="nil"/>
            </w:tcBorders>
            <w:shd w:val="clear" w:color="auto" w:fill="auto"/>
            <w:noWrap/>
            <w:vAlign w:val="bottom"/>
            <w:hideMark/>
          </w:tcPr>
          <w:p w14:paraId="14A11D74" w14:textId="77777777" w:rsidR="004404B8" w:rsidRPr="004404B8" w:rsidRDefault="004404B8" w:rsidP="004404B8">
            <w:pPr>
              <w:spacing w:after="0"/>
              <w:jc w:val="left"/>
              <w:rPr>
                <w:rFonts w:ascii="Calibri" w:hAnsi="Calibri" w:cs="Calibri"/>
                <w:b/>
                <w:bCs/>
                <w:color w:val="000000"/>
                <w:sz w:val="20"/>
                <w:szCs w:val="20"/>
                <w:lang w:val="en-GB" w:eastAsia="es-CO"/>
              </w:rPr>
            </w:pPr>
          </w:p>
        </w:tc>
      </w:tr>
      <w:tr w:rsidR="004404B8" w:rsidRPr="00416206" w14:paraId="799FF559" w14:textId="77777777" w:rsidTr="000E27E6">
        <w:trPr>
          <w:trHeight w:val="465"/>
        </w:trPr>
        <w:tc>
          <w:tcPr>
            <w:tcW w:w="4948" w:type="pct"/>
            <w:gridSpan w:val="12"/>
            <w:vMerge/>
            <w:tcBorders>
              <w:top w:val="single" w:sz="4" w:space="0" w:color="auto"/>
              <w:left w:val="single" w:sz="4" w:space="0" w:color="auto"/>
              <w:bottom w:val="single" w:sz="4" w:space="0" w:color="auto"/>
              <w:right w:val="single" w:sz="4" w:space="0" w:color="auto"/>
            </w:tcBorders>
            <w:vAlign w:val="center"/>
            <w:hideMark/>
          </w:tcPr>
          <w:p w14:paraId="36CAC608" w14:textId="77777777" w:rsidR="004404B8" w:rsidRPr="004404B8" w:rsidRDefault="004404B8" w:rsidP="004404B8">
            <w:pPr>
              <w:spacing w:after="0"/>
              <w:jc w:val="left"/>
              <w:rPr>
                <w:rFonts w:ascii="Calibri" w:hAnsi="Calibri" w:cs="Calibri"/>
                <w:b/>
                <w:bCs/>
                <w:color w:val="000000"/>
                <w:sz w:val="20"/>
                <w:szCs w:val="20"/>
                <w:lang w:val="en-GB" w:eastAsia="es-CO"/>
              </w:rPr>
            </w:pPr>
          </w:p>
        </w:tc>
        <w:tc>
          <w:tcPr>
            <w:tcW w:w="52" w:type="pct"/>
            <w:tcBorders>
              <w:top w:val="nil"/>
              <w:left w:val="nil"/>
              <w:bottom w:val="nil"/>
              <w:right w:val="nil"/>
            </w:tcBorders>
            <w:shd w:val="clear" w:color="auto" w:fill="auto"/>
            <w:noWrap/>
            <w:vAlign w:val="bottom"/>
            <w:hideMark/>
          </w:tcPr>
          <w:p w14:paraId="1C1C02B1" w14:textId="77777777" w:rsidR="004404B8" w:rsidRPr="004404B8" w:rsidRDefault="004404B8" w:rsidP="004404B8">
            <w:pPr>
              <w:spacing w:after="0"/>
              <w:jc w:val="left"/>
              <w:rPr>
                <w:rFonts w:ascii="Times New Roman" w:hAnsi="Times New Roman"/>
                <w:sz w:val="20"/>
                <w:szCs w:val="20"/>
                <w:lang w:val="en-GB" w:eastAsia="es-CO"/>
              </w:rPr>
            </w:pPr>
          </w:p>
        </w:tc>
      </w:tr>
      <w:tr w:rsidR="004404B8" w:rsidRPr="004404B8" w14:paraId="330AEA9E" w14:textId="77777777" w:rsidTr="000E27E6">
        <w:trPr>
          <w:trHeight w:val="585"/>
        </w:trPr>
        <w:tc>
          <w:tcPr>
            <w:tcW w:w="4948"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08944841" w14:textId="77777777" w:rsidR="004404B8" w:rsidRPr="004404B8" w:rsidRDefault="004404B8" w:rsidP="004404B8">
            <w:pPr>
              <w:spacing w:after="0"/>
              <w:jc w:val="left"/>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 xml:space="preserve">Número y Título del Proyecto en Atlas: Participación de las Victimas ante la Jurisdicción Especial para la Paz, a través de la Representación Judicial en los Procesos Judiciales de la JEP - 00132553 </w:t>
            </w:r>
          </w:p>
        </w:tc>
        <w:tc>
          <w:tcPr>
            <w:tcW w:w="52" w:type="pct"/>
            <w:vAlign w:val="center"/>
            <w:hideMark/>
          </w:tcPr>
          <w:p w14:paraId="3BA48EE6"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13D7A170" w14:textId="77777777" w:rsidTr="00FF3190">
        <w:trPr>
          <w:trHeight w:val="315"/>
        </w:trPr>
        <w:tc>
          <w:tcPr>
            <w:tcW w:w="533"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44D779CD"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PRODUCTOS ESPERADOS</w:t>
            </w:r>
          </w:p>
        </w:tc>
        <w:tc>
          <w:tcPr>
            <w:tcW w:w="786"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1968957A" w14:textId="77777777" w:rsidR="004404B8" w:rsidRPr="004404B8" w:rsidRDefault="004404B8" w:rsidP="004404B8">
            <w:pPr>
              <w:spacing w:after="0"/>
              <w:jc w:val="center"/>
              <w:rPr>
                <w:rFonts w:ascii="Calibri" w:hAnsi="Calibri" w:cs="Calibri"/>
                <w:b/>
                <w:bCs/>
                <w:color w:val="000000"/>
                <w:sz w:val="20"/>
                <w:szCs w:val="20"/>
                <w:u w:val="single"/>
                <w:lang w:eastAsia="es-CO"/>
              </w:rPr>
            </w:pPr>
            <w:r w:rsidRPr="004404B8">
              <w:rPr>
                <w:rFonts w:ascii="Calibri" w:hAnsi="Calibri" w:cs="Calibri"/>
                <w:b/>
                <w:bCs/>
                <w:color w:val="000000"/>
                <w:sz w:val="20"/>
                <w:szCs w:val="20"/>
                <w:u w:val="single"/>
                <w:lang w:eastAsia="es-CO"/>
              </w:rPr>
              <w:t>INDICADORES DE PRODUCTO</w:t>
            </w:r>
          </w:p>
        </w:tc>
        <w:tc>
          <w:tcPr>
            <w:tcW w:w="481"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5C3B214A"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FUENTE DE DATOS</w:t>
            </w:r>
          </w:p>
        </w:tc>
        <w:tc>
          <w:tcPr>
            <w:tcW w:w="626" w:type="pct"/>
            <w:gridSpan w:val="2"/>
            <w:tcBorders>
              <w:top w:val="nil"/>
              <w:left w:val="nil"/>
              <w:bottom w:val="single" w:sz="8" w:space="0" w:color="auto"/>
              <w:right w:val="single" w:sz="8" w:space="0" w:color="000000"/>
            </w:tcBorders>
            <w:shd w:val="clear" w:color="000000" w:fill="FFFF99"/>
            <w:vAlign w:val="center"/>
            <w:hideMark/>
          </w:tcPr>
          <w:p w14:paraId="63790805"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LÍNEA DE BASE</w:t>
            </w:r>
          </w:p>
        </w:tc>
        <w:tc>
          <w:tcPr>
            <w:tcW w:w="313" w:type="pct"/>
            <w:tcBorders>
              <w:top w:val="nil"/>
              <w:left w:val="nil"/>
              <w:bottom w:val="single" w:sz="8" w:space="0" w:color="auto"/>
              <w:right w:val="single" w:sz="8" w:space="0" w:color="auto"/>
            </w:tcBorders>
            <w:shd w:val="clear" w:color="000000" w:fill="FFFF99"/>
            <w:vAlign w:val="center"/>
            <w:hideMark/>
          </w:tcPr>
          <w:p w14:paraId="3535967D"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 </w:t>
            </w:r>
          </w:p>
        </w:tc>
        <w:tc>
          <w:tcPr>
            <w:tcW w:w="1607" w:type="pct"/>
            <w:gridSpan w:val="5"/>
            <w:tcBorders>
              <w:top w:val="nil"/>
              <w:left w:val="nil"/>
              <w:bottom w:val="single" w:sz="8" w:space="0" w:color="auto"/>
              <w:right w:val="single" w:sz="8" w:space="0" w:color="000000"/>
            </w:tcBorders>
            <w:shd w:val="clear" w:color="000000" w:fill="FFFF99"/>
            <w:vAlign w:val="center"/>
            <w:hideMark/>
          </w:tcPr>
          <w:p w14:paraId="63DAF7C0"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METAS (según frecuencia de recolección de datos)</w:t>
            </w:r>
          </w:p>
        </w:tc>
        <w:tc>
          <w:tcPr>
            <w:tcW w:w="603"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625F5F62"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 xml:space="preserve">METODOLOGÍA Y RIESGOS DE LA </w:t>
            </w:r>
            <w:r w:rsidRPr="004404B8">
              <w:rPr>
                <w:rFonts w:ascii="Calibri" w:hAnsi="Calibri" w:cs="Calibri"/>
                <w:b/>
                <w:bCs/>
                <w:color w:val="000000"/>
                <w:sz w:val="20"/>
                <w:szCs w:val="20"/>
                <w:lang w:eastAsia="es-CO"/>
              </w:rPr>
              <w:lastRenderedPageBreak/>
              <w:t>RECOLECCIÓN DE DATOS</w:t>
            </w:r>
          </w:p>
        </w:tc>
        <w:tc>
          <w:tcPr>
            <w:tcW w:w="52" w:type="pct"/>
            <w:vAlign w:val="center"/>
            <w:hideMark/>
          </w:tcPr>
          <w:p w14:paraId="7FDB1C3F"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CF65C9E"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5259059A"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C38BC76" w14:textId="77777777" w:rsidR="004404B8" w:rsidRPr="004404B8" w:rsidRDefault="004404B8" w:rsidP="004404B8">
            <w:pPr>
              <w:spacing w:after="0"/>
              <w:jc w:val="left"/>
              <w:rPr>
                <w:rFonts w:ascii="Calibri" w:hAnsi="Calibri" w:cs="Calibri"/>
                <w:b/>
                <w:bCs/>
                <w:color w:val="000000"/>
                <w:sz w:val="20"/>
                <w:szCs w:val="20"/>
                <w:u w:val="single"/>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7A2DAB3" w14:textId="77777777" w:rsidR="004404B8" w:rsidRPr="004404B8" w:rsidRDefault="004404B8" w:rsidP="004404B8">
            <w:pPr>
              <w:spacing w:after="0"/>
              <w:jc w:val="left"/>
              <w:rPr>
                <w:rFonts w:ascii="Calibri" w:hAnsi="Calibri" w:cs="Calibri"/>
                <w:b/>
                <w:bCs/>
                <w:color w:val="000000"/>
                <w:sz w:val="20"/>
                <w:szCs w:val="20"/>
                <w:lang w:eastAsia="es-CO"/>
              </w:rPr>
            </w:pPr>
          </w:p>
        </w:tc>
        <w:tc>
          <w:tcPr>
            <w:tcW w:w="311"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6DACEB14"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Valor</w:t>
            </w:r>
          </w:p>
        </w:tc>
        <w:tc>
          <w:tcPr>
            <w:tcW w:w="315"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1DC3473E"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Año</w:t>
            </w:r>
          </w:p>
        </w:tc>
        <w:tc>
          <w:tcPr>
            <w:tcW w:w="1605" w:type="pct"/>
            <w:gridSpan w:val="5"/>
            <w:tcBorders>
              <w:top w:val="single" w:sz="8" w:space="0" w:color="auto"/>
              <w:left w:val="nil"/>
              <w:bottom w:val="single" w:sz="8" w:space="0" w:color="auto"/>
              <w:right w:val="single" w:sz="8" w:space="0" w:color="000000"/>
            </w:tcBorders>
            <w:shd w:val="clear" w:color="000000" w:fill="FFFF99"/>
            <w:vAlign w:val="center"/>
            <w:hideMark/>
          </w:tcPr>
          <w:p w14:paraId="6790DB6E"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Año</w:t>
            </w:r>
          </w:p>
        </w:tc>
        <w:tc>
          <w:tcPr>
            <w:tcW w:w="315" w:type="pct"/>
            <w:vMerge w:val="restart"/>
            <w:tcBorders>
              <w:top w:val="nil"/>
              <w:left w:val="single" w:sz="8" w:space="0" w:color="auto"/>
              <w:bottom w:val="single" w:sz="8" w:space="0" w:color="000000"/>
              <w:right w:val="single" w:sz="8" w:space="0" w:color="auto"/>
            </w:tcBorders>
            <w:shd w:val="clear" w:color="000000" w:fill="FFFF99"/>
            <w:vAlign w:val="center"/>
            <w:hideMark/>
          </w:tcPr>
          <w:p w14:paraId="3B3EF6DC"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FINAL</w:t>
            </w:r>
          </w:p>
        </w:tc>
        <w:tc>
          <w:tcPr>
            <w:tcW w:w="603" w:type="pct"/>
            <w:vMerge/>
            <w:tcBorders>
              <w:top w:val="nil"/>
              <w:left w:val="single" w:sz="8" w:space="0" w:color="auto"/>
              <w:bottom w:val="single" w:sz="8" w:space="0" w:color="000000"/>
              <w:right w:val="single" w:sz="8" w:space="0" w:color="auto"/>
            </w:tcBorders>
            <w:vAlign w:val="center"/>
            <w:hideMark/>
          </w:tcPr>
          <w:p w14:paraId="79911EF9" w14:textId="77777777" w:rsidR="004404B8" w:rsidRPr="004404B8" w:rsidRDefault="004404B8" w:rsidP="004404B8">
            <w:pPr>
              <w:spacing w:after="0"/>
              <w:jc w:val="left"/>
              <w:rPr>
                <w:rFonts w:ascii="Calibri" w:hAnsi="Calibri" w:cs="Calibri"/>
                <w:b/>
                <w:bCs/>
                <w:color w:val="000000"/>
                <w:sz w:val="20"/>
                <w:szCs w:val="20"/>
                <w:lang w:eastAsia="es-CO"/>
              </w:rPr>
            </w:pPr>
          </w:p>
        </w:tc>
        <w:tc>
          <w:tcPr>
            <w:tcW w:w="52" w:type="pct"/>
            <w:vAlign w:val="center"/>
            <w:hideMark/>
          </w:tcPr>
          <w:p w14:paraId="4F5E3A7B"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9DB78F7"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424C14B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BC4232B" w14:textId="77777777" w:rsidR="004404B8" w:rsidRPr="004404B8" w:rsidRDefault="004404B8" w:rsidP="004404B8">
            <w:pPr>
              <w:spacing w:after="0"/>
              <w:jc w:val="left"/>
              <w:rPr>
                <w:rFonts w:ascii="Calibri" w:hAnsi="Calibri" w:cs="Calibri"/>
                <w:b/>
                <w:bCs/>
                <w:color w:val="000000"/>
                <w:sz w:val="20"/>
                <w:szCs w:val="20"/>
                <w:u w:val="single"/>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2E8635A3" w14:textId="77777777" w:rsidR="004404B8" w:rsidRPr="004404B8" w:rsidRDefault="004404B8" w:rsidP="004404B8">
            <w:pPr>
              <w:spacing w:after="0"/>
              <w:jc w:val="left"/>
              <w:rPr>
                <w:rFonts w:ascii="Calibri" w:hAnsi="Calibri" w:cs="Calibri"/>
                <w:b/>
                <w:b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DC4825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6C9DC9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625" w:type="pct"/>
            <w:gridSpan w:val="2"/>
            <w:tcBorders>
              <w:top w:val="single" w:sz="8" w:space="0" w:color="auto"/>
              <w:left w:val="nil"/>
              <w:bottom w:val="single" w:sz="8" w:space="0" w:color="auto"/>
              <w:right w:val="single" w:sz="8" w:space="0" w:color="000000"/>
            </w:tcBorders>
            <w:shd w:val="clear" w:color="000000" w:fill="FFFF99"/>
            <w:vAlign w:val="center"/>
            <w:hideMark/>
          </w:tcPr>
          <w:p w14:paraId="29204654"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2021</w:t>
            </w:r>
          </w:p>
        </w:tc>
        <w:tc>
          <w:tcPr>
            <w:tcW w:w="314" w:type="pct"/>
            <w:tcBorders>
              <w:top w:val="nil"/>
              <w:left w:val="nil"/>
              <w:bottom w:val="single" w:sz="8" w:space="0" w:color="auto"/>
              <w:right w:val="single" w:sz="8" w:space="0" w:color="auto"/>
            </w:tcBorders>
            <w:shd w:val="clear" w:color="000000" w:fill="FFFF99"/>
            <w:vAlign w:val="center"/>
            <w:hideMark/>
          </w:tcPr>
          <w:p w14:paraId="5636C434"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2022</w:t>
            </w:r>
          </w:p>
        </w:tc>
        <w:tc>
          <w:tcPr>
            <w:tcW w:w="350" w:type="pct"/>
            <w:tcBorders>
              <w:top w:val="nil"/>
              <w:left w:val="nil"/>
              <w:bottom w:val="single" w:sz="8" w:space="0" w:color="auto"/>
              <w:right w:val="single" w:sz="8" w:space="0" w:color="auto"/>
            </w:tcBorders>
            <w:shd w:val="clear" w:color="000000" w:fill="FFFF99"/>
            <w:vAlign w:val="center"/>
            <w:hideMark/>
          </w:tcPr>
          <w:p w14:paraId="0E11E7DE" w14:textId="77777777" w:rsidR="004404B8" w:rsidRPr="004404B8" w:rsidRDefault="004404B8" w:rsidP="004404B8">
            <w:pPr>
              <w:spacing w:after="0"/>
              <w:jc w:val="center"/>
              <w:rPr>
                <w:rFonts w:ascii="Calibri" w:hAnsi="Calibri" w:cs="Calibri"/>
                <w:b/>
                <w:bCs/>
                <w:color w:val="4472C4"/>
                <w:sz w:val="20"/>
                <w:szCs w:val="20"/>
                <w:lang w:eastAsia="es-CO"/>
              </w:rPr>
            </w:pPr>
            <w:r w:rsidRPr="004404B8">
              <w:rPr>
                <w:rFonts w:ascii="Calibri" w:hAnsi="Calibri" w:cs="Calibri"/>
                <w:b/>
                <w:bCs/>
                <w:color w:val="4472C4"/>
                <w:sz w:val="20"/>
                <w:szCs w:val="20"/>
                <w:lang w:eastAsia="es-CO"/>
              </w:rPr>
              <w:t>2023</w:t>
            </w:r>
          </w:p>
        </w:tc>
        <w:tc>
          <w:tcPr>
            <w:tcW w:w="316" w:type="pct"/>
            <w:tcBorders>
              <w:top w:val="nil"/>
              <w:left w:val="nil"/>
              <w:bottom w:val="single" w:sz="8" w:space="0" w:color="auto"/>
              <w:right w:val="single" w:sz="8" w:space="0" w:color="auto"/>
            </w:tcBorders>
            <w:shd w:val="clear" w:color="000000" w:fill="FFFF99"/>
            <w:vAlign w:val="center"/>
            <w:hideMark/>
          </w:tcPr>
          <w:p w14:paraId="5FF8F57B" w14:textId="77777777" w:rsidR="004404B8" w:rsidRPr="004404B8" w:rsidRDefault="004404B8" w:rsidP="004404B8">
            <w:pPr>
              <w:spacing w:after="0"/>
              <w:jc w:val="center"/>
              <w:rPr>
                <w:rFonts w:ascii="Calibri" w:hAnsi="Calibri" w:cs="Calibri"/>
                <w:b/>
                <w:bCs/>
                <w:color w:val="4472C4"/>
                <w:sz w:val="20"/>
                <w:szCs w:val="20"/>
                <w:lang w:eastAsia="es-CO"/>
              </w:rPr>
            </w:pPr>
            <w:r w:rsidRPr="004404B8">
              <w:rPr>
                <w:rFonts w:ascii="Calibri" w:hAnsi="Calibri" w:cs="Calibri"/>
                <w:b/>
                <w:bCs/>
                <w:color w:val="4472C4"/>
                <w:sz w:val="20"/>
                <w:szCs w:val="20"/>
                <w:lang w:eastAsia="es-CO"/>
              </w:rPr>
              <w:t>2024</w:t>
            </w:r>
            <w:r w:rsidRPr="004404B8">
              <w:rPr>
                <w:rFonts w:cs="Arial"/>
                <w:color w:val="000000"/>
                <w:sz w:val="20"/>
                <w:szCs w:val="20"/>
                <w:lang w:eastAsia="es-CO"/>
              </w:rPr>
              <w:t>   </w:t>
            </w:r>
          </w:p>
        </w:tc>
        <w:tc>
          <w:tcPr>
            <w:tcW w:w="315" w:type="pct"/>
            <w:vMerge/>
            <w:tcBorders>
              <w:top w:val="nil"/>
              <w:left w:val="single" w:sz="8" w:space="0" w:color="auto"/>
              <w:bottom w:val="single" w:sz="8" w:space="0" w:color="000000"/>
              <w:right w:val="single" w:sz="8" w:space="0" w:color="auto"/>
            </w:tcBorders>
            <w:vAlign w:val="center"/>
            <w:hideMark/>
          </w:tcPr>
          <w:p w14:paraId="6CEE549C" w14:textId="77777777" w:rsidR="004404B8" w:rsidRPr="004404B8" w:rsidRDefault="004404B8" w:rsidP="004404B8">
            <w:pPr>
              <w:spacing w:after="0"/>
              <w:jc w:val="left"/>
              <w:rPr>
                <w:rFonts w:ascii="Calibri" w:hAnsi="Calibri" w:cs="Calibri"/>
                <w:b/>
                <w:bCs/>
                <w:color w:val="000000"/>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0E30D83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52" w:type="pct"/>
            <w:vAlign w:val="center"/>
            <w:hideMark/>
          </w:tcPr>
          <w:p w14:paraId="02E36D0F"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2A196EF9" w14:textId="77777777" w:rsidTr="00FF3190">
        <w:trPr>
          <w:trHeight w:val="300"/>
        </w:trPr>
        <w:tc>
          <w:tcPr>
            <w:tcW w:w="533" w:type="pct"/>
            <w:vMerge w:val="restart"/>
            <w:tcBorders>
              <w:top w:val="nil"/>
              <w:left w:val="single" w:sz="8" w:space="0" w:color="auto"/>
              <w:bottom w:val="single" w:sz="8" w:space="0" w:color="000000"/>
              <w:right w:val="single" w:sz="8" w:space="0" w:color="auto"/>
            </w:tcBorders>
            <w:shd w:val="clear" w:color="auto" w:fill="auto"/>
            <w:vAlign w:val="center"/>
            <w:hideMark/>
          </w:tcPr>
          <w:p w14:paraId="23BC957E" w14:textId="77777777" w:rsidR="004404B8" w:rsidRPr="004404B8" w:rsidRDefault="004404B8" w:rsidP="004404B8">
            <w:pPr>
              <w:spacing w:after="0"/>
              <w:jc w:val="center"/>
              <w:rPr>
                <w:rFonts w:ascii="Calibri" w:hAnsi="Calibri" w:cs="Calibri"/>
                <w:b/>
                <w:bCs/>
                <w:color w:val="000000"/>
                <w:sz w:val="20"/>
                <w:szCs w:val="20"/>
                <w:lang w:eastAsia="es-CO"/>
              </w:rPr>
            </w:pPr>
            <w:r w:rsidRPr="004404B8">
              <w:rPr>
                <w:rFonts w:ascii="Calibri" w:hAnsi="Calibri" w:cs="Calibri"/>
                <w:b/>
                <w:bCs/>
                <w:color w:val="000000"/>
                <w:sz w:val="20"/>
                <w:szCs w:val="20"/>
                <w:lang w:eastAsia="es-CO"/>
              </w:rPr>
              <w:t>Las organizaciones de la sociedad civil representan a víctimas individuales y colectivas a víctimas con interés directo y legítimo para intervenir en los procesos adelantados por la Sala de Reconocimiento Verdad y Responsabilidad de la JEP teniendo en cuenta el enfoque de género, étnico, diferencial, psicosocial y sociocultural</w:t>
            </w:r>
          </w:p>
        </w:tc>
        <w:tc>
          <w:tcPr>
            <w:tcW w:w="78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4BFD3A0"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000000"/>
                <w:sz w:val="20"/>
                <w:szCs w:val="20"/>
                <w:lang w:eastAsia="es-CO"/>
              </w:rPr>
              <w:t>1.1A Número de víctimas individuales que cuentan con representación judicial para participar en los procesos judiciales de la JEP.</w:t>
            </w:r>
          </w:p>
        </w:tc>
        <w:tc>
          <w:tcPr>
            <w:tcW w:w="481"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E26543A"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3F7A0A44"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980</w:t>
            </w:r>
          </w:p>
        </w:tc>
        <w:tc>
          <w:tcPr>
            <w:tcW w:w="315"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47E89A56"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14:paraId="4175A198"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1700</w:t>
            </w:r>
          </w:p>
        </w:tc>
        <w:tc>
          <w:tcPr>
            <w:tcW w:w="314"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8C52194"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1705</w:t>
            </w:r>
          </w:p>
        </w:tc>
        <w:tc>
          <w:tcPr>
            <w:tcW w:w="350"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DA6110C"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3602</w:t>
            </w:r>
          </w:p>
        </w:tc>
        <w:tc>
          <w:tcPr>
            <w:tcW w:w="31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6E8AA84"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4790</w:t>
            </w:r>
          </w:p>
        </w:tc>
        <w:tc>
          <w:tcPr>
            <w:tcW w:w="315"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26E2436D"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4790</w:t>
            </w:r>
          </w:p>
        </w:tc>
        <w:tc>
          <w:tcPr>
            <w:tcW w:w="60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1416C49"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del número de víctimas que aparecen relacionadas en la matriz de registro de víctimas de la JEP.</w:t>
            </w:r>
          </w:p>
        </w:tc>
        <w:tc>
          <w:tcPr>
            <w:tcW w:w="52" w:type="pct"/>
            <w:vAlign w:val="center"/>
            <w:hideMark/>
          </w:tcPr>
          <w:p w14:paraId="55E4157E"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1D9E61C1"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CC3050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50A4845B"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5276745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55A3348"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06E066F"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7F9896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B19B77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549F67A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25775D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04F7CB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34711FC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72DCD9D9"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78CF164C"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018EFC5"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7B33D6C"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2481E7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3C4B675"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C988570"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243F8D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44AE6A8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239CB1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E31B3A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3C52C3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E3CFB3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47E354A"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C9F9822"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B97473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593C825"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172120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0296CAF"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03B3185"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19E7864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2175AD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350615F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4586352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8B29D8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0752BF0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C784299"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2144C90C"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19C452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3163CFE"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72EA2D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32A8971"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1E7A4D2"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EAACDE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09AADB7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AB0FF1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33750C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C21BA8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4FDB2B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33BE2957"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23AF391B"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6E18E0D"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6136781"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176B77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2688CB9"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FEB55CC"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22473C9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1ED342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3F6328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6FC482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7687FA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4EF5AC5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41E25A4E"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4C00294C"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42E8153"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57240FB0"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D7AB82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7F80C50"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1FCFF80"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1E2B24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0DF4E4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31C9C717"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4E78F07"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266D8E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1E9D170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B8A197B"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ADBC509"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D3D297E"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E6D9B4A"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DEB61E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4A1732FB"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70BA836"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1541287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7FB91E3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BC9E3E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B39C5F4"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26BE6C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4082130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5921A5A0"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4CC70949" w14:textId="77777777" w:rsidTr="00FF3190">
        <w:trPr>
          <w:trHeight w:val="75"/>
        </w:trPr>
        <w:tc>
          <w:tcPr>
            <w:tcW w:w="533" w:type="pct"/>
            <w:vMerge/>
            <w:tcBorders>
              <w:top w:val="nil"/>
              <w:left w:val="single" w:sz="8" w:space="0" w:color="auto"/>
              <w:bottom w:val="single" w:sz="8" w:space="0" w:color="000000"/>
              <w:right w:val="single" w:sz="8" w:space="0" w:color="auto"/>
            </w:tcBorders>
            <w:vAlign w:val="center"/>
            <w:hideMark/>
          </w:tcPr>
          <w:p w14:paraId="5C22E94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25BF7C6"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5D3D3C7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146BE9D"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20B44C8"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55A8BE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DB57E7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16C2B1B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4628A2A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FF5C7F4"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33048DD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50C265C5"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5967FFF3"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0ABC23BE"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6EB3EAEA"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000000"/>
                <w:sz w:val="20"/>
                <w:szCs w:val="20"/>
                <w:lang w:eastAsia="es-CO"/>
              </w:rPr>
              <w:t>1.1B Número de sujetos colectivos víctimas que cuentan con representación judicial para participar en los procesos judiciales de la JEP.</w:t>
            </w:r>
          </w:p>
        </w:tc>
        <w:tc>
          <w:tcPr>
            <w:tcW w:w="481"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7480A5F"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1C29F9F"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150</w:t>
            </w:r>
          </w:p>
        </w:tc>
        <w:tc>
          <w:tcPr>
            <w:tcW w:w="315"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272910B"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14:paraId="10333D9F"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200</w:t>
            </w:r>
          </w:p>
        </w:tc>
        <w:tc>
          <w:tcPr>
            <w:tcW w:w="314"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8CFC273"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205</w:t>
            </w:r>
          </w:p>
        </w:tc>
        <w:tc>
          <w:tcPr>
            <w:tcW w:w="350"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7563666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454</w:t>
            </w:r>
          </w:p>
        </w:tc>
        <w:tc>
          <w:tcPr>
            <w:tcW w:w="316"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015C7934"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598</w:t>
            </w:r>
          </w:p>
        </w:tc>
        <w:tc>
          <w:tcPr>
            <w:tcW w:w="315"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53A27610"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598</w:t>
            </w:r>
          </w:p>
        </w:tc>
        <w:tc>
          <w:tcPr>
            <w:tcW w:w="603" w:type="pct"/>
            <w:vMerge w:val="restart"/>
            <w:tcBorders>
              <w:top w:val="nil"/>
              <w:left w:val="single" w:sz="8" w:space="0" w:color="auto"/>
              <w:bottom w:val="single" w:sz="8" w:space="0" w:color="000000"/>
              <w:right w:val="single" w:sz="8" w:space="0" w:color="auto"/>
            </w:tcBorders>
            <w:shd w:val="clear" w:color="000000" w:fill="FFFFFF"/>
            <w:vAlign w:val="center"/>
            <w:hideMark/>
          </w:tcPr>
          <w:p w14:paraId="1A982A2B"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del número de sujetos colectivos que aparecen relacionadas en la matriz de registro de víctimas de la JEP.</w:t>
            </w:r>
          </w:p>
        </w:tc>
        <w:tc>
          <w:tcPr>
            <w:tcW w:w="52" w:type="pct"/>
            <w:vAlign w:val="center"/>
            <w:hideMark/>
          </w:tcPr>
          <w:p w14:paraId="5A967735"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F5541C8"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05D2E300"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065B22B0"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14E697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82FF40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2B1CAF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9C473C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109B1B9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97D8E4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50C8E6C7"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64A531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C6230F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4DFD0929"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17BF1FC8"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04C9985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4E5C653"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3DF6490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C5B5F9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86EEE7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2BFE19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763E2FD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4ABDA6E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8B9432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6535CA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716792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4331BD1"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3AC58B69"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A3302FE"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2067AC1"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3DA0059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3F037CF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3DF283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231791B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A3CEB7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E2349D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5AD3B93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775F244"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52DBC86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54A43657"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0AFA512"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478212E3"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41B5CD7"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8C57DC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B77BED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BE1461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C4B20E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193AD08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05EC04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4E04547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728404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E37BC9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3B4BA96E" w14:textId="77777777" w:rsidR="004404B8" w:rsidRPr="004404B8" w:rsidRDefault="004404B8" w:rsidP="004404B8">
            <w:pPr>
              <w:spacing w:after="0"/>
              <w:jc w:val="left"/>
              <w:rPr>
                <w:rFonts w:ascii="Times New Roman" w:hAnsi="Times New Roman"/>
                <w:sz w:val="20"/>
                <w:szCs w:val="20"/>
                <w:lang w:eastAsia="es-CO"/>
              </w:rPr>
            </w:pPr>
          </w:p>
        </w:tc>
      </w:tr>
      <w:tr w:rsidR="00400BDF" w:rsidRPr="004404B8" w14:paraId="3B6B52A6" w14:textId="77777777" w:rsidTr="00B1085F">
        <w:trPr>
          <w:trHeight w:val="300"/>
        </w:trPr>
        <w:tc>
          <w:tcPr>
            <w:tcW w:w="533" w:type="pct"/>
            <w:vMerge/>
            <w:tcBorders>
              <w:top w:val="nil"/>
              <w:left w:val="single" w:sz="8" w:space="0" w:color="auto"/>
              <w:bottom w:val="single" w:sz="8" w:space="0" w:color="000000"/>
              <w:right w:val="single" w:sz="8" w:space="0" w:color="auto"/>
            </w:tcBorders>
            <w:vAlign w:val="center"/>
            <w:hideMark/>
          </w:tcPr>
          <w:p w14:paraId="4D5C81A6"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70E69C89" w14:textId="77777777" w:rsidR="00400BDF" w:rsidRPr="004404B8" w:rsidRDefault="00400BDF"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000000"/>
                <w:sz w:val="20"/>
                <w:szCs w:val="20"/>
                <w:lang w:eastAsia="es-CO"/>
              </w:rPr>
              <w:t>1.1C Número de apoderados inscritos en el registro de abogados del SAAD.</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5A102ECD"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39E05234"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35</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6DBE65A9"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C4EFD41"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65</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3D568001" w14:textId="77777777" w:rsidR="00400BDF" w:rsidRPr="004404B8" w:rsidRDefault="00400BDF"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70</w:t>
            </w:r>
          </w:p>
        </w:tc>
        <w:tc>
          <w:tcPr>
            <w:tcW w:w="350" w:type="pct"/>
            <w:vMerge w:val="restart"/>
            <w:tcBorders>
              <w:top w:val="nil"/>
              <w:left w:val="nil"/>
              <w:right w:val="single" w:sz="8" w:space="0" w:color="auto"/>
            </w:tcBorders>
            <w:shd w:val="clear" w:color="auto" w:fill="auto"/>
            <w:vAlign w:val="center"/>
            <w:hideMark/>
          </w:tcPr>
          <w:p w14:paraId="3A797497" w14:textId="310E2115" w:rsidR="00400BDF" w:rsidRPr="004404B8" w:rsidRDefault="00400BDF" w:rsidP="00483E50">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 71</w:t>
            </w:r>
          </w:p>
        </w:tc>
        <w:tc>
          <w:tcPr>
            <w:tcW w:w="316" w:type="pct"/>
            <w:vMerge w:val="restart"/>
            <w:tcBorders>
              <w:top w:val="nil"/>
              <w:left w:val="nil"/>
              <w:right w:val="single" w:sz="8" w:space="0" w:color="auto"/>
            </w:tcBorders>
            <w:shd w:val="clear" w:color="auto" w:fill="auto"/>
            <w:vAlign w:val="center"/>
            <w:hideMark/>
          </w:tcPr>
          <w:p w14:paraId="607A909B" w14:textId="49243545" w:rsidR="00400BDF" w:rsidRPr="004404B8" w:rsidRDefault="00400BDF" w:rsidP="00400BDF">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80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90A7CA6" w14:textId="77777777" w:rsidR="00400BDF" w:rsidRPr="004404B8" w:rsidRDefault="00400BDF"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80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025CCD31"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del número de abogados inscritos ante el SAAD - VÍCTIMAS de la JEP.</w:t>
            </w:r>
          </w:p>
        </w:tc>
        <w:tc>
          <w:tcPr>
            <w:tcW w:w="52" w:type="pct"/>
            <w:vAlign w:val="center"/>
            <w:hideMark/>
          </w:tcPr>
          <w:p w14:paraId="3D387EF5" w14:textId="77777777" w:rsidR="00400BDF" w:rsidRPr="004404B8" w:rsidRDefault="00400BDF" w:rsidP="004404B8">
            <w:pPr>
              <w:spacing w:after="0"/>
              <w:jc w:val="left"/>
              <w:rPr>
                <w:rFonts w:ascii="Times New Roman" w:hAnsi="Times New Roman"/>
                <w:sz w:val="20"/>
                <w:szCs w:val="20"/>
                <w:lang w:eastAsia="es-CO"/>
              </w:rPr>
            </w:pPr>
          </w:p>
        </w:tc>
      </w:tr>
      <w:tr w:rsidR="00400BDF" w:rsidRPr="004404B8" w14:paraId="020BE586" w14:textId="77777777" w:rsidTr="00B1085F">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F4E8C63"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36C82E4" w14:textId="77777777" w:rsidR="00400BDF" w:rsidRPr="004404B8" w:rsidRDefault="00400BDF"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4E61EE7"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B3C2EA0"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ED59E7F" w14:textId="77777777" w:rsidR="00400BDF" w:rsidRPr="004404B8" w:rsidRDefault="00400BDF"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42E36F7"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0BFF90DA"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50" w:type="pct"/>
            <w:vMerge/>
            <w:tcBorders>
              <w:left w:val="nil"/>
              <w:right w:val="single" w:sz="8" w:space="0" w:color="auto"/>
            </w:tcBorders>
            <w:shd w:val="clear" w:color="auto" w:fill="auto"/>
            <w:vAlign w:val="center"/>
            <w:hideMark/>
          </w:tcPr>
          <w:p w14:paraId="6664BCFB" w14:textId="18399284" w:rsidR="00400BDF" w:rsidRPr="004404B8" w:rsidRDefault="00400BDF" w:rsidP="00483E50">
            <w:pPr>
              <w:spacing w:after="0"/>
              <w:rPr>
                <w:rFonts w:ascii="Calibri" w:hAnsi="Calibri" w:cs="Calibri"/>
                <w:i/>
                <w:iCs/>
                <w:color w:val="4472C4"/>
                <w:sz w:val="20"/>
                <w:szCs w:val="20"/>
                <w:lang w:eastAsia="es-CO"/>
              </w:rPr>
            </w:pPr>
          </w:p>
        </w:tc>
        <w:tc>
          <w:tcPr>
            <w:tcW w:w="316" w:type="pct"/>
            <w:vMerge/>
            <w:tcBorders>
              <w:left w:val="nil"/>
              <w:right w:val="single" w:sz="8" w:space="0" w:color="auto"/>
            </w:tcBorders>
            <w:shd w:val="clear" w:color="auto" w:fill="auto"/>
            <w:vAlign w:val="center"/>
            <w:hideMark/>
          </w:tcPr>
          <w:p w14:paraId="41B2D575" w14:textId="7B9B1B3D" w:rsidR="00400BDF" w:rsidRPr="004404B8" w:rsidRDefault="00400BDF" w:rsidP="00483E50">
            <w:pPr>
              <w:spacing w:after="0"/>
              <w:jc w:val="center"/>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4B3AF0B" w14:textId="77777777" w:rsidR="00400BDF" w:rsidRPr="004404B8" w:rsidRDefault="00400BDF"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C4EDBAF" w14:textId="77777777" w:rsidR="00400BDF" w:rsidRPr="004404B8" w:rsidRDefault="00400BDF" w:rsidP="004404B8">
            <w:pPr>
              <w:spacing w:after="0"/>
              <w:jc w:val="left"/>
              <w:rPr>
                <w:rFonts w:ascii="Calibri" w:hAnsi="Calibri" w:cs="Calibri"/>
                <w:i/>
                <w:iCs/>
                <w:color w:val="000000"/>
                <w:sz w:val="20"/>
                <w:szCs w:val="20"/>
                <w:lang w:eastAsia="es-CO"/>
              </w:rPr>
            </w:pPr>
          </w:p>
        </w:tc>
        <w:tc>
          <w:tcPr>
            <w:tcW w:w="52" w:type="pct"/>
            <w:vAlign w:val="center"/>
            <w:hideMark/>
          </w:tcPr>
          <w:p w14:paraId="784ECC98" w14:textId="77777777" w:rsidR="00400BDF" w:rsidRPr="004404B8" w:rsidRDefault="00400BDF" w:rsidP="004404B8">
            <w:pPr>
              <w:spacing w:after="0"/>
              <w:jc w:val="left"/>
              <w:rPr>
                <w:rFonts w:ascii="Times New Roman" w:hAnsi="Times New Roman"/>
                <w:sz w:val="20"/>
                <w:szCs w:val="20"/>
                <w:lang w:eastAsia="es-CO"/>
              </w:rPr>
            </w:pPr>
          </w:p>
        </w:tc>
      </w:tr>
      <w:tr w:rsidR="00400BDF" w:rsidRPr="004404B8" w14:paraId="5144EBF5" w14:textId="77777777" w:rsidTr="00740BD5">
        <w:trPr>
          <w:trHeight w:val="315"/>
        </w:trPr>
        <w:tc>
          <w:tcPr>
            <w:tcW w:w="533" w:type="pct"/>
            <w:vMerge/>
            <w:tcBorders>
              <w:top w:val="nil"/>
              <w:left w:val="single" w:sz="8" w:space="0" w:color="auto"/>
              <w:bottom w:val="single" w:sz="8" w:space="0" w:color="000000"/>
              <w:right w:val="single" w:sz="8" w:space="0" w:color="auto"/>
            </w:tcBorders>
            <w:vAlign w:val="center"/>
            <w:hideMark/>
          </w:tcPr>
          <w:p w14:paraId="1D70F45D"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15B4D7C" w14:textId="77777777" w:rsidR="00400BDF" w:rsidRPr="004404B8" w:rsidRDefault="00400BDF"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6B85347"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85FC4B4"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D09F540" w14:textId="77777777" w:rsidR="00400BDF" w:rsidRPr="004404B8" w:rsidRDefault="00400BDF"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2125324"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440C8370"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50" w:type="pct"/>
            <w:vMerge/>
            <w:tcBorders>
              <w:left w:val="nil"/>
              <w:bottom w:val="single" w:sz="8" w:space="0" w:color="auto"/>
              <w:right w:val="single" w:sz="8" w:space="0" w:color="auto"/>
            </w:tcBorders>
            <w:shd w:val="clear" w:color="auto" w:fill="auto"/>
            <w:vAlign w:val="center"/>
            <w:hideMark/>
          </w:tcPr>
          <w:p w14:paraId="2F1B472A" w14:textId="5F55DBA3" w:rsidR="00400BDF" w:rsidRPr="004404B8" w:rsidRDefault="00400BDF" w:rsidP="00483E50">
            <w:pPr>
              <w:spacing w:after="0"/>
              <w:rPr>
                <w:rFonts w:ascii="Calibri" w:hAnsi="Calibri" w:cs="Calibri"/>
                <w:i/>
                <w:iCs/>
                <w:color w:val="4472C4"/>
                <w:sz w:val="20"/>
                <w:szCs w:val="20"/>
                <w:lang w:eastAsia="es-CO"/>
              </w:rPr>
            </w:pPr>
          </w:p>
        </w:tc>
        <w:tc>
          <w:tcPr>
            <w:tcW w:w="316" w:type="pct"/>
            <w:vMerge/>
            <w:tcBorders>
              <w:left w:val="nil"/>
              <w:bottom w:val="single" w:sz="8" w:space="0" w:color="auto"/>
              <w:right w:val="single" w:sz="8" w:space="0" w:color="auto"/>
            </w:tcBorders>
            <w:shd w:val="clear" w:color="auto" w:fill="auto"/>
            <w:vAlign w:val="center"/>
            <w:hideMark/>
          </w:tcPr>
          <w:p w14:paraId="4485EA2D" w14:textId="1EDE867C" w:rsidR="00400BDF" w:rsidRPr="004404B8" w:rsidRDefault="00400BDF" w:rsidP="00483E50">
            <w:pPr>
              <w:spacing w:after="0"/>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075AAF8" w14:textId="77777777" w:rsidR="00400BDF" w:rsidRPr="004404B8" w:rsidRDefault="00400BDF"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1D2CD825" w14:textId="77777777" w:rsidR="00400BDF" w:rsidRPr="004404B8" w:rsidRDefault="00400BDF" w:rsidP="004404B8">
            <w:pPr>
              <w:spacing w:after="0"/>
              <w:jc w:val="left"/>
              <w:rPr>
                <w:rFonts w:ascii="Calibri" w:hAnsi="Calibri" w:cs="Calibri"/>
                <w:i/>
                <w:iCs/>
                <w:color w:val="000000"/>
                <w:sz w:val="20"/>
                <w:szCs w:val="20"/>
                <w:lang w:eastAsia="es-CO"/>
              </w:rPr>
            </w:pPr>
          </w:p>
        </w:tc>
        <w:tc>
          <w:tcPr>
            <w:tcW w:w="52" w:type="pct"/>
            <w:vAlign w:val="center"/>
            <w:hideMark/>
          </w:tcPr>
          <w:p w14:paraId="5C6CB412" w14:textId="77777777" w:rsidR="00400BDF" w:rsidRPr="004404B8" w:rsidRDefault="00400BDF" w:rsidP="004404B8">
            <w:pPr>
              <w:spacing w:after="0"/>
              <w:jc w:val="left"/>
              <w:rPr>
                <w:rFonts w:ascii="Times New Roman" w:hAnsi="Times New Roman"/>
                <w:sz w:val="20"/>
                <w:szCs w:val="20"/>
                <w:lang w:eastAsia="es-CO"/>
              </w:rPr>
            </w:pPr>
          </w:p>
        </w:tc>
      </w:tr>
      <w:tr w:rsidR="004404B8" w:rsidRPr="004404B8" w14:paraId="0BE8464F"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C1CF28A"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5D917E7C"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000000"/>
                <w:sz w:val="20"/>
                <w:szCs w:val="20"/>
                <w:lang w:eastAsia="es-CO"/>
              </w:rPr>
              <w:t>1.1D Número de casos de víctimas individuales y/o sujetos colectivos documentados.</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31AE3988"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03E1F21F"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1500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0E124F5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6F7A089A"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2500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37A8F9E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2505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6887D36E"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2510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3DC70BDC"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2515</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181EDC2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2515</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72F086DA"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10724C5D"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4460FBD8"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68DDF2DA"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5BA9134"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16142F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B52FE1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9EA4B3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C553FC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D7DC5D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D1AF4D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5E2E9C3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D2BBCD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51F8CCF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50DCDEED"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FF3190" w:rsidRPr="004404B8" w14:paraId="7EE452BB"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7AA6DD3" w14:textId="77777777" w:rsidR="00FF3190" w:rsidRPr="004404B8" w:rsidRDefault="00FF3190"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4044281F" w14:textId="77777777" w:rsidR="00FF3190" w:rsidRPr="004404B8" w:rsidRDefault="00FF3190"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000000"/>
                <w:sz w:val="20"/>
                <w:szCs w:val="20"/>
                <w:lang w:eastAsia="es-CO"/>
              </w:rPr>
              <w:t>1.1E Número de solicitudes de reconocimiento de víctimas radicadas ante la JEP.</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11C3F964" w14:textId="77777777" w:rsidR="00FF3190" w:rsidRPr="004404B8" w:rsidRDefault="00FF3190"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264339C9" w14:textId="77777777" w:rsidR="00FF3190" w:rsidRPr="004404B8" w:rsidRDefault="00FF3190"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680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7C0CA04B" w14:textId="77777777" w:rsidR="00FF3190" w:rsidRPr="004404B8" w:rsidRDefault="00FF3190"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0B6E5A01" w14:textId="77777777" w:rsidR="00FF3190" w:rsidRPr="004404B8" w:rsidRDefault="00FF3190"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1100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237F9C7A" w14:textId="77777777" w:rsidR="00FF3190" w:rsidRPr="004404B8" w:rsidRDefault="00FF3190"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1105</w:t>
            </w:r>
          </w:p>
        </w:tc>
        <w:tc>
          <w:tcPr>
            <w:tcW w:w="350" w:type="pct"/>
            <w:vMerge w:val="restart"/>
            <w:tcBorders>
              <w:top w:val="nil"/>
              <w:left w:val="nil"/>
              <w:right w:val="single" w:sz="8" w:space="0" w:color="auto"/>
            </w:tcBorders>
            <w:shd w:val="clear" w:color="auto" w:fill="auto"/>
            <w:vAlign w:val="center"/>
            <w:hideMark/>
          </w:tcPr>
          <w:p w14:paraId="71A2AC10" w14:textId="7F783A3F" w:rsidR="00FF3190" w:rsidRPr="004404B8" w:rsidRDefault="007E0F5D" w:rsidP="000E27E6">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2130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08AFE76A" w14:textId="77777777" w:rsidR="00FF3190" w:rsidRPr="004404B8" w:rsidRDefault="00FF3190"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2140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F4D7BE3" w14:textId="77777777" w:rsidR="00FF3190" w:rsidRPr="004404B8" w:rsidRDefault="00FF3190"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2140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3A969E03" w14:textId="77777777" w:rsidR="00FF3190" w:rsidRPr="004404B8" w:rsidRDefault="00FF3190"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 xml:space="preserve">Sumatoria de las solicitudes de reconocimiento presentadas por las organizaciones </w:t>
            </w:r>
            <w:r w:rsidRPr="004404B8">
              <w:rPr>
                <w:rFonts w:ascii="Calibri" w:hAnsi="Calibri" w:cs="Calibri"/>
                <w:i/>
                <w:iCs/>
                <w:color w:val="000000"/>
                <w:sz w:val="20"/>
                <w:szCs w:val="20"/>
                <w:lang w:eastAsia="es-CO"/>
              </w:rPr>
              <w:lastRenderedPageBreak/>
              <w:t>en los informes de gestión.</w:t>
            </w:r>
          </w:p>
        </w:tc>
        <w:tc>
          <w:tcPr>
            <w:tcW w:w="52" w:type="pct"/>
            <w:vAlign w:val="center"/>
            <w:hideMark/>
          </w:tcPr>
          <w:p w14:paraId="3F38BE2B" w14:textId="77777777" w:rsidR="00FF3190" w:rsidRPr="004404B8" w:rsidRDefault="00FF3190" w:rsidP="004404B8">
            <w:pPr>
              <w:spacing w:after="0"/>
              <w:jc w:val="left"/>
              <w:rPr>
                <w:rFonts w:ascii="Times New Roman" w:hAnsi="Times New Roman"/>
                <w:sz w:val="20"/>
                <w:szCs w:val="20"/>
                <w:lang w:eastAsia="es-CO"/>
              </w:rPr>
            </w:pPr>
          </w:p>
        </w:tc>
      </w:tr>
      <w:tr w:rsidR="00FF3190" w:rsidRPr="004404B8" w14:paraId="30D22B3C"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846CB58" w14:textId="77777777" w:rsidR="00FF3190" w:rsidRPr="004404B8" w:rsidRDefault="00FF3190"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EF3A8BC" w14:textId="77777777" w:rsidR="00FF3190" w:rsidRPr="004404B8" w:rsidRDefault="00FF3190"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49D363A"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E360158"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8DE889A" w14:textId="77777777" w:rsidR="00FF3190" w:rsidRPr="004404B8" w:rsidRDefault="00FF3190"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C2B4AB1"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3DD64D5" w14:textId="77777777" w:rsidR="00FF3190" w:rsidRPr="004404B8" w:rsidRDefault="00FF3190" w:rsidP="004404B8">
            <w:pPr>
              <w:spacing w:after="0"/>
              <w:jc w:val="left"/>
              <w:rPr>
                <w:rFonts w:ascii="Calibri" w:hAnsi="Calibri" w:cs="Calibri"/>
                <w:i/>
                <w:iCs/>
                <w:color w:val="4472C4"/>
                <w:sz w:val="20"/>
                <w:szCs w:val="20"/>
                <w:lang w:eastAsia="es-CO"/>
              </w:rPr>
            </w:pPr>
          </w:p>
        </w:tc>
        <w:tc>
          <w:tcPr>
            <w:tcW w:w="350" w:type="pct"/>
            <w:vMerge/>
            <w:tcBorders>
              <w:left w:val="nil"/>
              <w:right w:val="single" w:sz="8" w:space="0" w:color="auto"/>
            </w:tcBorders>
            <w:shd w:val="clear" w:color="auto" w:fill="auto"/>
            <w:vAlign w:val="center"/>
            <w:hideMark/>
          </w:tcPr>
          <w:p w14:paraId="7F721505" w14:textId="12B4131D" w:rsidR="00FF3190" w:rsidRPr="004404B8" w:rsidRDefault="00FF3190" w:rsidP="000E27E6">
            <w:pPr>
              <w:spacing w:after="0"/>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569D5242" w14:textId="77777777" w:rsidR="00FF3190" w:rsidRPr="004404B8" w:rsidRDefault="00FF3190"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C69881D" w14:textId="77777777" w:rsidR="00FF3190" w:rsidRPr="004404B8" w:rsidRDefault="00FF3190"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797AE15" w14:textId="77777777" w:rsidR="00FF3190" w:rsidRPr="004404B8" w:rsidRDefault="00FF3190" w:rsidP="004404B8">
            <w:pPr>
              <w:spacing w:after="0"/>
              <w:jc w:val="left"/>
              <w:rPr>
                <w:rFonts w:ascii="Calibri" w:hAnsi="Calibri" w:cs="Calibri"/>
                <w:i/>
                <w:iCs/>
                <w:color w:val="000000"/>
                <w:sz w:val="20"/>
                <w:szCs w:val="20"/>
                <w:lang w:eastAsia="es-CO"/>
              </w:rPr>
            </w:pPr>
          </w:p>
        </w:tc>
        <w:tc>
          <w:tcPr>
            <w:tcW w:w="52" w:type="pct"/>
            <w:vAlign w:val="center"/>
            <w:hideMark/>
          </w:tcPr>
          <w:p w14:paraId="00FE24B0" w14:textId="77777777" w:rsidR="00FF3190" w:rsidRPr="004404B8" w:rsidRDefault="00FF3190" w:rsidP="004404B8">
            <w:pPr>
              <w:spacing w:after="0"/>
              <w:jc w:val="left"/>
              <w:rPr>
                <w:rFonts w:ascii="Times New Roman" w:hAnsi="Times New Roman"/>
                <w:sz w:val="20"/>
                <w:szCs w:val="20"/>
                <w:lang w:eastAsia="es-CO"/>
              </w:rPr>
            </w:pPr>
          </w:p>
        </w:tc>
      </w:tr>
      <w:tr w:rsidR="00FF3190" w:rsidRPr="004404B8" w14:paraId="5D9E0870"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09D17897" w14:textId="77777777" w:rsidR="00FF3190" w:rsidRPr="004404B8" w:rsidRDefault="00FF3190"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40BE507" w14:textId="77777777" w:rsidR="00FF3190" w:rsidRPr="004404B8" w:rsidRDefault="00FF3190"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75E072A"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D458850"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F8B256D" w14:textId="77777777" w:rsidR="00FF3190" w:rsidRPr="004404B8" w:rsidRDefault="00FF3190"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827A18F" w14:textId="77777777" w:rsidR="00FF3190" w:rsidRPr="004404B8" w:rsidRDefault="00FF3190"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036DD86C" w14:textId="77777777" w:rsidR="00FF3190" w:rsidRPr="004404B8" w:rsidRDefault="00FF3190" w:rsidP="004404B8">
            <w:pPr>
              <w:spacing w:after="0"/>
              <w:jc w:val="left"/>
              <w:rPr>
                <w:rFonts w:ascii="Calibri" w:hAnsi="Calibri" w:cs="Calibri"/>
                <w:i/>
                <w:iCs/>
                <w:color w:val="4472C4"/>
                <w:sz w:val="20"/>
                <w:szCs w:val="20"/>
                <w:lang w:eastAsia="es-CO"/>
              </w:rPr>
            </w:pPr>
          </w:p>
        </w:tc>
        <w:tc>
          <w:tcPr>
            <w:tcW w:w="350" w:type="pct"/>
            <w:vMerge/>
            <w:tcBorders>
              <w:left w:val="nil"/>
              <w:bottom w:val="single" w:sz="8" w:space="0" w:color="auto"/>
              <w:right w:val="single" w:sz="8" w:space="0" w:color="auto"/>
            </w:tcBorders>
            <w:shd w:val="clear" w:color="auto" w:fill="auto"/>
            <w:vAlign w:val="center"/>
            <w:hideMark/>
          </w:tcPr>
          <w:p w14:paraId="2814692C" w14:textId="7BAB8E7A" w:rsidR="00FF3190" w:rsidRPr="004404B8" w:rsidRDefault="00FF3190" w:rsidP="000E27E6">
            <w:pPr>
              <w:spacing w:after="0"/>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21390D5" w14:textId="77777777" w:rsidR="00FF3190" w:rsidRPr="004404B8" w:rsidRDefault="00FF3190"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3A7F8AC" w14:textId="77777777" w:rsidR="00FF3190" w:rsidRPr="004404B8" w:rsidRDefault="00FF3190"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4DFBA84A" w14:textId="77777777" w:rsidR="00FF3190" w:rsidRPr="004404B8" w:rsidRDefault="00FF3190" w:rsidP="004404B8">
            <w:pPr>
              <w:spacing w:after="0"/>
              <w:jc w:val="left"/>
              <w:rPr>
                <w:rFonts w:ascii="Calibri" w:hAnsi="Calibri" w:cs="Calibri"/>
                <w:i/>
                <w:iCs/>
                <w:color w:val="000000"/>
                <w:sz w:val="20"/>
                <w:szCs w:val="20"/>
                <w:lang w:eastAsia="es-CO"/>
              </w:rPr>
            </w:pPr>
          </w:p>
        </w:tc>
        <w:tc>
          <w:tcPr>
            <w:tcW w:w="52" w:type="pct"/>
            <w:vAlign w:val="center"/>
            <w:hideMark/>
          </w:tcPr>
          <w:p w14:paraId="4A73F580" w14:textId="77777777" w:rsidR="00FF3190" w:rsidRPr="004404B8" w:rsidRDefault="00FF3190" w:rsidP="004404B8">
            <w:pPr>
              <w:spacing w:after="0"/>
              <w:jc w:val="left"/>
              <w:rPr>
                <w:rFonts w:ascii="Times New Roman" w:hAnsi="Times New Roman"/>
                <w:sz w:val="20"/>
                <w:szCs w:val="20"/>
                <w:lang w:eastAsia="es-CO"/>
              </w:rPr>
            </w:pPr>
          </w:p>
        </w:tc>
      </w:tr>
      <w:tr w:rsidR="004404B8" w:rsidRPr="004404B8" w14:paraId="6276060E"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2B6A1D5"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036B2680"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1.2</w:t>
            </w:r>
            <w:r w:rsidRPr="004404B8">
              <w:rPr>
                <w:rFonts w:ascii="Calibri" w:hAnsi="Calibri" w:cs="Calibri"/>
                <w:b/>
                <w:bCs/>
                <w:i/>
                <w:iCs/>
                <w:color w:val="000000"/>
                <w:sz w:val="20"/>
                <w:szCs w:val="20"/>
                <w:lang w:eastAsia="es-CO"/>
              </w:rPr>
              <w:t xml:space="preserve"> Número de casos de víctimas individuales documentados en el caso 001. (CCJ)</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40B09FDE"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52F1D74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454</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22DD5BA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1129FE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890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628CAF7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895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4A344691"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900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5283F673" w14:textId="48F6B469"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w:t>
            </w:r>
            <w:r w:rsidR="009B4D8E">
              <w:rPr>
                <w:rFonts w:ascii="Calibri" w:hAnsi="Calibri" w:cs="Calibri"/>
                <w:i/>
                <w:iCs/>
                <w:color w:val="4472C4"/>
                <w:sz w:val="20"/>
                <w:szCs w:val="20"/>
                <w:lang w:eastAsia="es-CO"/>
              </w:rPr>
              <w:t>1</w:t>
            </w:r>
            <w:r w:rsidRPr="004404B8">
              <w:rPr>
                <w:rFonts w:ascii="Calibri" w:hAnsi="Calibri" w:cs="Calibri"/>
                <w:i/>
                <w:iCs/>
                <w:color w:val="4472C4"/>
                <w:sz w:val="20"/>
                <w:szCs w:val="20"/>
                <w:lang w:eastAsia="es-CO"/>
              </w:rPr>
              <w:t>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2B928873" w14:textId="6BBD050B"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w:t>
            </w:r>
            <w:r w:rsidR="009B4D8E">
              <w:rPr>
                <w:rFonts w:ascii="Calibri" w:hAnsi="Calibri" w:cs="Calibri"/>
                <w:i/>
                <w:iCs/>
                <w:color w:val="4472C4"/>
                <w:sz w:val="20"/>
                <w:szCs w:val="20"/>
                <w:lang w:eastAsia="es-CO"/>
              </w:rPr>
              <w:t>1</w:t>
            </w:r>
            <w:r w:rsidRPr="004404B8">
              <w:rPr>
                <w:rFonts w:ascii="Calibri" w:hAnsi="Calibri" w:cs="Calibri"/>
                <w:i/>
                <w:iCs/>
                <w:color w:val="4472C4"/>
                <w:sz w:val="20"/>
                <w:szCs w:val="20"/>
                <w:lang w:eastAsia="es-CO"/>
              </w:rPr>
              <w:t>00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2F89621E"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4485F788"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04239B63"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4D32545"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349AE46"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CAF5D9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3EA733F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F82569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3640A4F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906585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3378316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50B81C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57D73F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8D6ED6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85E4901"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6BC96630" w14:textId="77777777" w:rsidTr="00FF3190">
        <w:trPr>
          <w:trHeight w:val="510"/>
        </w:trPr>
        <w:tc>
          <w:tcPr>
            <w:tcW w:w="533" w:type="pct"/>
            <w:vMerge/>
            <w:tcBorders>
              <w:top w:val="nil"/>
              <w:left w:val="single" w:sz="8" w:space="0" w:color="auto"/>
              <w:bottom w:val="single" w:sz="8" w:space="0" w:color="000000"/>
              <w:right w:val="single" w:sz="8" w:space="0" w:color="auto"/>
            </w:tcBorders>
            <w:vAlign w:val="center"/>
            <w:hideMark/>
          </w:tcPr>
          <w:p w14:paraId="650CC748"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645F657"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350831A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664FF6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BA5D27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387780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F1517E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47431E4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4EDABC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CE432F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3984B5D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334150E6"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12DE92F"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862291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58CF0F53"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1.3</w:t>
            </w:r>
            <w:r w:rsidRPr="004404B8">
              <w:rPr>
                <w:rFonts w:ascii="Calibri" w:hAnsi="Calibri" w:cs="Calibri"/>
                <w:b/>
                <w:bCs/>
                <w:i/>
                <w:iCs/>
                <w:color w:val="000000"/>
                <w:sz w:val="20"/>
                <w:szCs w:val="20"/>
                <w:lang w:eastAsia="es-CO"/>
              </w:rPr>
              <w:t xml:space="preserve"> Número de casos de sujetos colectivos afro documentados en los casos 002, 004 y 005. (HILEROS)</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1A8BD74B"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01CF208E"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0220A5EE"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98A53B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3</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0ABB2D96"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8</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49D07A9B"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11</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5DFC5F1A"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12</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35D95DA2"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12</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6EE9ECF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1F357749"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09929133"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9579CB9"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1242737"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3016A2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3852601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B3C365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FFE142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15806D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190C3F4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5E53FD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6CF174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11BC3E5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7DB0FACD"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71AE9541"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6D8F56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5C4BE3EF"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6742E6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224F27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E75CEC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889F66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FBE3537"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1F0C658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9A0EBF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D89A52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54924A2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B345507"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31CF8E51"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51A0C2C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F5DBA0B"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9B6F8B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B711BB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D41FA8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734D0D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03D23C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493127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938326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BF264B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1D0ED5D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5D2D66DA"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33E0949"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02937A18"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6EBF94D3"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1.4</w:t>
            </w:r>
            <w:r w:rsidRPr="004404B8">
              <w:rPr>
                <w:rFonts w:ascii="Calibri" w:hAnsi="Calibri" w:cs="Calibri"/>
                <w:b/>
                <w:bCs/>
                <w:i/>
                <w:iCs/>
                <w:color w:val="000000"/>
                <w:sz w:val="20"/>
                <w:szCs w:val="20"/>
                <w:lang w:eastAsia="es-CO"/>
              </w:rPr>
              <w:t xml:space="preserve"> Número de casos de víctimas colectivas indígenas documentadas en los casos 002 y 004. (ONIC)</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46BD6601"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6AFF0ECD"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56</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5E7B187"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49266FA"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98</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6F8563FA"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103</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6B5961E2" w14:textId="35DB19D2" w:rsidR="004404B8" w:rsidRPr="004404B8" w:rsidRDefault="00DE0FFD"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400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5F0D02E0"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510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11343B3F" w14:textId="2D59A75E" w:rsidR="004404B8" w:rsidRPr="004404B8" w:rsidRDefault="005E229D"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510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1BD19AA2"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5325FBE9"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562EDE54"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DF7281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DC9A37D"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3B91E7E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77A353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657CCC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0157D3A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1603E1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43B7CB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92CFEF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E3F2B6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871F26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766D3248"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59CC6CAA"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F142530"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2E39920"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0762FA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10FCB8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5FFBF0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F513AB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1A46C5B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81BD6B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4F09377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FA2D72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1523FE95"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0EA5BB2"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3F4CA653"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1271AE05"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E2DBDC0"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2BD5309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CB6C3E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A86A96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1B1E5DA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76FC1CE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40ED6AB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F249DB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AC3532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259680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1AF8366D"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98A0AF3"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7A9596DD"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57C99EE2"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1.5</w:t>
            </w:r>
            <w:r w:rsidRPr="004404B8">
              <w:rPr>
                <w:rFonts w:ascii="Calibri" w:hAnsi="Calibri" w:cs="Calibri"/>
                <w:b/>
                <w:bCs/>
                <w:i/>
                <w:iCs/>
                <w:color w:val="000000"/>
                <w:sz w:val="20"/>
                <w:szCs w:val="20"/>
                <w:lang w:eastAsia="es-CO"/>
              </w:rPr>
              <w:t xml:space="preserve"> Número de casos de víctimas individuales de Violencia Basada en Género documentadas en los casos 002, 004 y 005. (HUMANAS)</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6CE1350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16BBD065"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40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3E366292"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47705780"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60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3BD9A8E2"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65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2830C8B5" w14:textId="2760040C" w:rsidR="004404B8" w:rsidRPr="004404B8" w:rsidRDefault="00B12708"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1</w:t>
            </w:r>
            <w:r w:rsidR="006545BD">
              <w:rPr>
                <w:rFonts w:ascii="Calibri" w:hAnsi="Calibri" w:cs="Calibri"/>
                <w:i/>
                <w:iCs/>
                <w:color w:val="4472C4"/>
                <w:sz w:val="20"/>
                <w:szCs w:val="20"/>
                <w:lang w:eastAsia="es-CO"/>
              </w:rPr>
              <w:t>1</w:t>
            </w:r>
            <w:r>
              <w:rPr>
                <w:rFonts w:ascii="Calibri" w:hAnsi="Calibri" w:cs="Calibri"/>
                <w:i/>
                <w:iCs/>
                <w:color w:val="4472C4"/>
                <w:sz w:val="20"/>
                <w:szCs w:val="20"/>
                <w:lang w:eastAsia="es-CO"/>
              </w:rPr>
              <w:t>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7290A317" w14:textId="0BDA3DE9"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w:t>
            </w:r>
            <w:r w:rsidR="00B12708">
              <w:rPr>
                <w:rFonts w:ascii="Calibri" w:hAnsi="Calibri" w:cs="Calibri"/>
                <w:i/>
                <w:iCs/>
                <w:color w:val="4472C4"/>
                <w:sz w:val="20"/>
                <w:szCs w:val="20"/>
                <w:lang w:eastAsia="es-CO"/>
              </w:rPr>
              <w:t>1</w:t>
            </w:r>
            <w:r w:rsidR="00DC1B4F">
              <w:rPr>
                <w:rFonts w:ascii="Calibri" w:hAnsi="Calibri" w:cs="Calibri"/>
                <w:i/>
                <w:iCs/>
                <w:color w:val="4472C4"/>
                <w:sz w:val="20"/>
                <w:szCs w:val="20"/>
                <w:lang w:eastAsia="es-CO"/>
              </w:rPr>
              <w:t>5</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31CD934E" w14:textId="7E7C7330"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w:t>
            </w:r>
            <w:r w:rsidR="00B12708">
              <w:rPr>
                <w:rFonts w:ascii="Calibri" w:hAnsi="Calibri" w:cs="Calibri"/>
                <w:i/>
                <w:iCs/>
                <w:color w:val="4472C4"/>
                <w:sz w:val="20"/>
                <w:szCs w:val="20"/>
                <w:lang w:eastAsia="es-CO"/>
              </w:rPr>
              <w:t>1</w:t>
            </w:r>
            <w:r w:rsidR="00DC1B4F">
              <w:rPr>
                <w:rFonts w:ascii="Calibri" w:hAnsi="Calibri" w:cs="Calibri"/>
                <w:i/>
                <w:iCs/>
                <w:color w:val="4472C4"/>
                <w:sz w:val="20"/>
                <w:szCs w:val="20"/>
                <w:lang w:eastAsia="es-CO"/>
              </w:rPr>
              <w:t>5</w:t>
            </w:r>
            <w:r w:rsidRPr="004404B8">
              <w:rPr>
                <w:rFonts w:cs="Arial"/>
                <w:color w:val="4472C4"/>
                <w:sz w:val="16"/>
                <w:szCs w:val="16"/>
                <w:lang w:eastAsia="es-CO"/>
              </w:rPr>
              <w:t> </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3698EB2E"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2383275E"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8CB11E0"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FD30942"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E1701EB"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3B15F2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769C194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D82CF5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E5879D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3473361"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D8AD6E4"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5262F40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93936B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2F4F9D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B20EA58"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795D37D2"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179AB65"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3B1268C"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E208F1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421D6095"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C0F130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695B2BF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9B2BD4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9154EF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1183870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DE069A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5419EB5"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1724F68"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E6D23FD"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08337AD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9FC2DD9"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A77A9F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7BC00AD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16C0CE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938DD0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1583415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76E4F4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DE4BBE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B0A381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21748C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25127B6"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2A47CB9"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3C0AADEE"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00BF482D"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4540891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7D9022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B34E86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7C403B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5CF76F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312F84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9CCB2B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CF1AD6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5E97850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75D7CB70" w14:textId="77777777" w:rsidR="004404B8" w:rsidRPr="004404B8" w:rsidRDefault="004404B8" w:rsidP="004404B8">
            <w:pPr>
              <w:spacing w:after="0"/>
              <w:jc w:val="left"/>
              <w:rPr>
                <w:rFonts w:ascii="Times New Roman" w:hAnsi="Times New Roman"/>
                <w:sz w:val="20"/>
                <w:szCs w:val="20"/>
                <w:lang w:eastAsia="es-CO"/>
              </w:rPr>
            </w:pPr>
          </w:p>
        </w:tc>
      </w:tr>
      <w:tr w:rsidR="00400BDF" w:rsidRPr="004404B8" w14:paraId="743BC5AF" w14:textId="77777777" w:rsidTr="003A6D3C">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B51BAEC"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797CB0FE" w14:textId="77777777" w:rsidR="00400BDF" w:rsidRPr="004404B8" w:rsidRDefault="00400BDF"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1.6</w:t>
            </w:r>
            <w:r w:rsidRPr="004404B8">
              <w:rPr>
                <w:rFonts w:ascii="Calibri" w:hAnsi="Calibri" w:cs="Calibri"/>
                <w:b/>
                <w:bCs/>
                <w:i/>
                <w:iCs/>
                <w:color w:val="000000"/>
                <w:sz w:val="20"/>
                <w:szCs w:val="20"/>
                <w:lang w:eastAsia="es-CO"/>
              </w:rPr>
              <w:t xml:space="preserve"> Número de casos de víctimas individuales documentadas en el caso 006. (REINICIAR)</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3F9F087E"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5315AC4E"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45</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018000B6"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6A7E776"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90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12676D31" w14:textId="77777777" w:rsidR="00400BDF" w:rsidRPr="004404B8" w:rsidRDefault="00400BDF"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95</w:t>
            </w:r>
          </w:p>
        </w:tc>
        <w:tc>
          <w:tcPr>
            <w:tcW w:w="350" w:type="pct"/>
            <w:vMerge w:val="restart"/>
            <w:tcBorders>
              <w:top w:val="nil"/>
              <w:left w:val="nil"/>
              <w:right w:val="single" w:sz="8" w:space="0" w:color="auto"/>
            </w:tcBorders>
            <w:shd w:val="clear" w:color="auto" w:fill="auto"/>
            <w:vAlign w:val="center"/>
            <w:hideMark/>
          </w:tcPr>
          <w:p w14:paraId="24D4AF2E" w14:textId="16386489" w:rsidR="00400BDF" w:rsidRPr="004404B8" w:rsidRDefault="00400BDF" w:rsidP="00400BDF">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 </w:t>
            </w:r>
            <w:r w:rsidR="006824CF">
              <w:rPr>
                <w:rFonts w:ascii="Calibri" w:hAnsi="Calibri" w:cs="Calibri"/>
                <w:i/>
                <w:iCs/>
                <w:color w:val="4472C4"/>
                <w:sz w:val="20"/>
                <w:szCs w:val="20"/>
                <w:lang w:eastAsia="es-CO"/>
              </w:rPr>
              <w:t>290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0E5146A7" w14:textId="5536A1CC" w:rsidR="00400BDF" w:rsidRPr="004404B8" w:rsidRDefault="006824CF"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300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F1022B6" w14:textId="17678CE2" w:rsidR="00400BDF" w:rsidRPr="004404B8" w:rsidRDefault="006824CF"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300</w:t>
            </w:r>
            <w:r w:rsidR="00400BDF" w:rsidRPr="004404B8">
              <w:rPr>
                <w:rFonts w:cs="Arial"/>
                <w:color w:val="4472C4"/>
                <w:sz w:val="16"/>
                <w:szCs w:val="16"/>
                <w:lang w:eastAsia="es-CO"/>
              </w:rPr>
              <w:t> </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09107E7E" w14:textId="77777777" w:rsidR="00400BDF" w:rsidRPr="004404B8" w:rsidRDefault="00400BDF"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58D165D0" w14:textId="77777777" w:rsidR="00400BDF" w:rsidRPr="004404B8" w:rsidRDefault="00400BDF" w:rsidP="004404B8">
            <w:pPr>
              <w:spacing w:after="0"/>
              <w:jc w:val="left"/>
              <w:rPr>
                <w:rFonts w:ascii="Times New Roman" w:hAnsi="Times New Roman"/>
                <w:sz w:val="20"/>
                <w:szCs w:val="20"/>
                <w:lang w:eastAsia="es-CO"/>
              </w:rPr>
            </w:pPr>
          </w:p>
        </w:tc>
      </w:tr>
      <w:tr w:rsidR="00400BDF" w:rsidRPr="004404B8" w14:paraId="0FA92D4C" w14:textId="77777777" w:rsidTr="003A6D3C">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41BC4B5"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8563098" w14:textId="77777777" w:rsidR="00400BDF" w:rsidRPr="004404B8" w:rsidRDefault="00400BDF"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D92ECB9"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8901CD8"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BAF67AE" w14:textId="77777777" w:rsidR="00400BDF" w:rsidRPr="004404B8" w:rsidRDefault="00400BDF"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0329568E"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3EA3EFB"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50" w:type="pct"/>
            <w:vMerge/>
            <w:tcBorders>
              <w:left w:val="nil"/>
              <w:right w:val="single" w:sz="8" w:space="0" w:color="auto"/>
            </w:tcBorders>
            <w:shd w:val="clear" w:color="auto" w:fill="auto"/>
            <w:vAlign w:val="center"/>
            <w:hideMark/>
          </w:tcPr>
          <w:p w14:paraId="2C7F0245" w14:textId="57E66E9F" w:rsidR="00400BDF" w:rsidRPr="004404B8" w:rsidRDefault="00400BDF" w:rsidP="004404B8">
            <w:pPr>
              <w:spacing w:after="0"/>
              <w:jc w:val="center"/>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1F86EECE"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684113B" w14:textId="77777777" w:rsidR="00400BDF" w:rsidRPr="004404B8" w:rsidRDefault="00400BDF"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395C758" w14:textId="77777777" w:rsidR="00400BDF" w:rsidRPr="004404B8" w:rsidRDefault="00400BDF" w:rsidP="004404B8">
            <w:pPr>
              <w:spacing w:after="0"/>
              <w:jc w:val="left"/>
              <w:rPr>
                <w:rFonts w:ascii="Calibri" w:hAnsi="Calibri" w:cs="Calibri"/>
                <w:i/>
                <w:iCs/>
                <w:color w:val="000000"/>
                <w:sz w:val="20"/>
                <w:szCs w:val="20"/>
                <w:lang w:eastAsia="es-CO"/>
              </w:rPr>
            </w:pPr>
          </w:p>
        </w:tc>
        <w:tc>
          <w:tcPr>
            <w:tcW w:w="52" w:type="pct"/>
            <w:vAlign w:val="center"/>
            <w:hideMark/>
          </w:tcPr>
          <w:p w14:paraId="040D5CAE" w14:textId="77777777" w:rsidR="00400BDF" w:rsidRPr="004404B8" w:rsidRDefault="00400BDF" w:rsidP="004404B8">
            <w:pPr>
              <w:spacing w:after="0"/>
              <w:jc w:val="left"/>
              <w:rPr>
                <w:rFonts w:ascii="Times New Roman" w:hAnsi="Times New Roman"/>
                <w:sz w:val="20"/>
                <w:szCs w:val="20"/>
                <w:lang w:eastAsia="es-CO"/>
              </w:rPr>
            </w:pPr>
          </w:p>
        </w:tc>
      </w:tr>
      <w:tr w:rsidR="00400BDF" w:rsidRPr="004404B8" w14:paraId="29450358" w14:textId="77777777" w:rsidTr="003A6D3C">
        <w:trPr>
          <w:trHeight w:val="315"/>
        </w:trPr>
        <w:tc>
          <w:tcPr>
            <w:tcW w:w="533" w:type="pct"/>
            <w:vMerge/>
            <w:tcBorders>
              <w:top w:val="nil"/>
              <w:left w:val="single" w:sz="8" w:space="0" w:color="auto"/>
              <w:bottom w:val="single" w:sz="8" w:space="0" w:color="000000"/>
              <w:right w:val="single" w:sz="8" w:space="0" w:color="auto"/>
            </w:tcBorders>
            <w:vAlign w:val="center"/>
            <w:hideMark/>
          </w:tcPr>
          <w:p w14:paraId="683B64EB" w14:textId="77777777" w:rsidR="00400BDF" w:rsidRPr="004404B8" w:rsidRDefault="00400BDF"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99B80EF" w14:textId="77777777" w:rsidR="00400BDF" w:rsidRPr="004404B8" w:rsidRDefault="00400BDF"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DAE2A70"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4D9EEDD1"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51650C0" w14:textId="77777777" w:rsidR="00400BDF" w:rsidRPr="004404B8" w:rsidRDefault="00400BDF"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2424D02F" w14:textId="77777777" w:rsidR="00400BDF" w:rsidRPr="004404B8" w:rsidRDefault="00400BDF"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3536D46"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50" w:type="pct"/>
            <w:vMerge/>
            <w:tcBorders>
              <w:left w:val="nil"/>
              <w:bottom w:val="single" w:sz="8" w:space="0" w:color="auto"/>
              <w:right w:val="single" w:sz="8" w:space="0" w:color="auto"/>
            </w:tcBorders>
            <w:shd w:val="clear" w:color="auto" w:fill="auto"/>
            <w:vAlign w:val="center"/>
            <w:hideMark/>
          </w:tcPr>
          <w:p w14:paraId="2293D3DF" w14:textId="69F939F6" w:rsidR="00400BDF" w:rsidRPr="004404B8" w:rsidRDefault="00400BDF" w:rsidP="004404B8">
            <w:pPr>
              <w:spacing w:after="0"/>
              <w:jc w:val="center"/>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1C33E9C1" w14:textId="77777777" w:rsidR="00400BDF" w:rsidRPr="004404B8" w:rsidRDefault="00400BDF"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E9B5F7E" w14:textId="77777777" w:rsidR="00400BDF" w:rsidRPr="004404B8" w:rsidRDefault="00400BDF"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9AB1819" w14:textId="77777777" w:rsidR="00400BDF" w:rsidRPr="004404B8" w:rsidRDefault="00400BDF" w:rsidP="004404B8">
            <w:pPr>
              <w:spacing w:after="0"/>
              <w:jc w:val="left"/>
              <w:rPr>
                <w:rFonts w:ascii="Calibri" w:hAnsi="Calibri" w:cs="Calibri"/>
                <w:i/>
                <w:iCs/>
                <w:color w:val="000000"/>
                <w:sz w:val="20"/>
                <w:szCs w:val="20"/>
                <w:lang w:eastAsia="es-CO"/>
              </w:rPr>
            </w:pPr>
          </w:p>
        </w:tc>
        <w:tc>
          <w:tcPr>
            <w:tcW w:w="52" w:type="pct"/>
            <w:vAlign w:val="center"/>
            <w:hideMark/>
          </w:tcPr>
          <w:p w14:paraId="33C8612E" w14:textId="77777777" w:rsidR="00400BDF" w:rsidRPr="004404B8" w:rsidRDefault="00400BDF" w:rsidP="004404B8">
            <w:pPr>
              <w:spacing w:after="0"/>
              <w:jc w:val="left"/>
              <w:rPr>
                <w:rFonts w:ascii="Times New Roman" w:hAnsi="Times New Roman"/>
                <w:sz w:val="20"/>
                <w:szCs w:val="20"/>
                <w:lang w:eastAsia="es-CO"/>
              </w:rPr>
            </w:pPr>
          </w:p>
        </w:tc>
      </w:tr>
      <w:tr w:rsidR="004404B8" w:rsidRPr="004404B8" w14:paraId="44F66314"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79E1472"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66832C35"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1.7</w:t>
            </w:r>
            <w:r w:rsidRPr="004404B8">
              <w:rPr>
                <w:rFonts w:ascii="Calibri" w:hAnsi="Calibri" w:cs="Calibri"/>
                <w:b/>
                <w:bCs/>
                <w:i/>
                <w:iCs/>
                <w:color w:val="000000"/>
                <w:sz w:val="20"/>
                <w:szCs w:val="20"/>
                <w:lang w:eastAsia="es-CO"/>
              </w:rPr>
              <w:t xml:space="preserve"> Número de casos de víctimas individuales documentadas en el caso 003. (CSPP)</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5143E271"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3452E630"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6B5590CF"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4CA1391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400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6017930C"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405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03712AF3" w14:textId="243CD641" w:rsidR="004404B8" w:rsidRPr="004404B8" w:rsidRDefault="00EA5077"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900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27895BDC" w14:textId="75B0384D" w:rsidR="004404B8" w:rsidRPr="004404B8" w:rsidRDefault="00DD2CA4"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910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B95C782" w14:textId="6446F92F" w:rsidR="004404B8" w:rsidRPr="004404B8" w:rsidRDefault="00DD2CA4"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910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1C13B619"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3B3D97D4"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FF10CE0"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B43BF8C"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1182A10"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712773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A752750"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B722532"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509AFAD"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6FA568B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37B04C9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1780C2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57754A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DF7DA7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88420F5"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5529AEF6"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0D87DE38"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3064D31A"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27034E3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44DD19B4"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712FFA49"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58A1B1F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4E3421E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41063D7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771CDB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3EC944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3601629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E307C9E"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43928174"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B29ED0F"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52781C2F"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1.8</w:t>
            </w:r>
            <w:r w:rsidRPr="004404B8">
              <w:rPr>
                <w:rFonts w:ascii="Calibri" w:hAnsi="Calibri" w:cs="Calibri"/>
                <w:b/>
                <w:bCs/>
                <w:i/>
                <w:iCs/>
                <w:color w:val="000000"/>
                <w:sz w:val="20"/>
                <w:szCs w:val="20"/>
                <w:lang w:eastAsia="es-CO"/>
              </w:rPr>
              <w:t xml:space="preserve"> Número de casos de víctimas colectivas indígenas documentadas en los casos 003 y 005. (CRIC)</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64DE18B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3766A53B"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77DD9B3A"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0B98F543"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30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0605C21E"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35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25F4A3E9"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38</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3540DF29"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14BE069B"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59103290"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5D709860"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5D9E76CD"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67D0C2A"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6489CF8"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0ABABDA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390A3DD5"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8F2D484"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6CFB85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19E10E5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9F02D4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E06829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1ACCCDB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3DFCF72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CA1FE1D"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1C75CA89"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3406F44"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9F9408B"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A2E013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1F18A67"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A5748B7"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18D704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A18E51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819EEC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5EA74C7"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E8ED560"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789CB0F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E3E05EB"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47CE64AB"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6DE7AC2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BC451D2"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583D6A7"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DCEBE21"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F60BC53"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D2588CE"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3FE19B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362D0A8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8FA75D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B88E41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0DA459B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7511D2BC"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7E210AF"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53F8BD0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08788545"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1.9</w:t>
            </w:r>
            <w:r w:rsidRPr="004404B8">
              <w:rPr>
                <w:rFonts w:ascii="Calibri" w:hAnsi="Calibri" w:cs="Calibri"/>
                <w:b/>
                <w:bCs/>
                <w:i/>
                <w:iCs/>
                <w:color w:val="000000"/>
                <w:sz w:val="20"/>
                <w:szCs w:val="20"/>
                <w:lang w:eastAsia="es-CO"/>
              </w:rPr>
              <w:t xml:space="preserve"> Nivel de avance del proceso de asesoría técnica a la estrategia de representación judicial de la JEP.</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129D65B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Actas de reunión, actas de comité e informes trimestrales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3B54A395"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60%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39144D24" w14:textId="77777777" w:rsidR="004404B8" w:rsidRPr="004404B8" w:rsidRDefault="004404B8" w:rsidP="004404B8">
            <w:pPr>
              <w:spacing w:after="0"/>
              <w:jc w:val="center"/>
              <w:rPr>
                <w:rFonts w:ascii="Calibri" w:hAnsi="Calibri" w:cs="Calibri"/>
                <w:color w:val="000000"/>
                <w:sz w:val="20"/>
                <w:szCs w:val="20"/>
                <w:lang w:eastAsia="es-CO"/>
              </w:rPr>
            </w:pPr>
            <w:r w:rsidRPr="004404B8">
              <w:rPr>
                <w:rFonts w:ascii="Calibri" w:hAnsi="Calibri" w:cs="Calibri"/>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5AE038E4"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80%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66F3625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100%</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221153F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100%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0DCEFDD4" w14:textId="69450F03"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w:t>
            </w:r>
            <w:r w:rsidR="00B13482">
              <w:rPr>
                <w:rFonts w:ascii="Calibri" w:hAnsi="Calibri" w:cs="Calibri"/>
                <w:i/>
                <w:iCs/>
                <w:color w:val="4472C4"/>
                <w:sz w:val="20"/>
                <w:szCs w:val="20"/>
                <w:lang w:eastAsia="es-CO"/>
              </w:rPr>
              <w:t>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58EC7259"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100%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01EBB35A"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 final del proyecto</w:t>
            </w:r>
          </w:p>
        </w:tc>
        <w:tc>
          <w:tcPr>
            <w:tcW w:w="52" w:type="pct"/>
            <w:vAlign w:val="center"/>
            <w:hideMark/>
          </w:tcPr>
          <w:p w14:paraId="4A4C3034"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1114DFCA"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6A6F997"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2EC204E7"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442CCB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71B538B0"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04CA375"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2727B285"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8F86B3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D34E63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1713E7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075938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49A95C0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13CB5BE"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5435B14D"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8DA10D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0C4DFE3"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BCDC61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5035CDF4"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B2AE2E1"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774EB86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204A85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7BA437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FBAA80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6CD3484"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9647E3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F4B3B7C"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F63B93D"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2ADFCC16"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6A53E28"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6C4E806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1AA03979" w14:textId="77777777" w:rsidR="004404B8" w:rsidRPr="004404B8" w:rsidRDefault="004404B8" w:rsidP="004404B8">
            <w:pPr>
              <w:spacing w:after="0"/>
              <w:jc w:val="left"/>
              <w:rPr>
                <w:rFonts w:ascii="Calibri" w:hAnsi="Calibri" w:cs="Calibri"/>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FC992D4" w14:textId="77777777" w:rsidR="004404B8" w:rsidRPr="004404B8" w:rsidRDefault="004404B8" w:rsidP="004404B8">
            <w:pPr>
              <w:spacing w:after="0"/>
              <w:jc w:val="left"/>
              <w:rPr>
                <w:rFonts w:ascii="Calibri" w:hAnsi="Calibri" w:cs="Calibri"/>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312878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38E584C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5823BE7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E4F35A5"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FC9E74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FBACE8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C9230B7"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2746E74C"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2FC6546B"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66A15F11" w14:textId="77777777" w:rsidR="004404B8" w:rsidRPr="004404B8" w:rsidRDefault="004404B8" w:rsidP="004404B8">
            <w:pPr>
              <w:spacing w:after="0"/>
              <w:jc w:val="center"/>
              <w:rPr>
                <w:rFonts w:ascii="Calibri" w:hAnsi="Calibri" w:cs="Calibri"/>
                <w:b/>
                <w:bCs/>
                <w:i/>
                <w:iCs/>
                <w:color w:val="000000"/>
                <w:sz w:val="20"/>
                <w:szCs w:val="20"/>
                <w:lang w:eastAsia="es-CO"/>
              </w:rPr>
            </w:pPr>
            <w:r w:rsidRPr="004404B8">
              <w:rPr>
                <w:rFonts w:ascii="Calibri" w:hAnsi="Calibri" w:cs="Calibri"/>
                <w:b/>
                <w:bCs/>
                <w:i/>
                <w:iCs/>
                <w:color w:val="4472C4"/>
                <w:sz w:val="20"/>
                <w:szCs w:val="20"/>
                <w:lang w:eastAsia="es-CO"/>
              </w:rPr>
              <w:t>1.10</w:t>
            </w:r>
            <w:r w:rsidRPr="004404B8">
              <w:rPr>
                <w:rFonts w:ascii="Calibri" w:hAnsi="Calibri" w:cs="Calibri"/>
                <w:b/>
                <w:bCs/>
                <w:i/>
                <w:iCs/>
                <w:color w:val="000000"/>
                <w:sz w:val="20"/>
                <w:szCs w:val="20"/>
                <w:lang w:eastAsia="es-CO"/>
              </w:rPr>
              <w:t xml:space="preserve"> Número de casos de víctimas individuales documentados en el caso 001. (IIRESODH)</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57C8F2FB"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531E5EEC"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400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4F2C7879"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2020</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81693A5"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700</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152B0B0B"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705</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2F536044" w14:textId="1B83DF31" w:rsidR="004404B8" w:rsidRPr="004404B8" w:rsidRDefault="00FA1491"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990</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2CA0DE2E" w14:textId="5D447BB2" w:rsidR="004404B8" w:rsidRPr="004404B8" w:rsidRDefault="00FA1491"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1000</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32785D82" w14:textId="67C57B10" w:rsidR="004404B8" w:rsidRPr="004404B8" w:rsidRDefault="00FA1491"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1000</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4EA8130D"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20EFB6DC"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7829D876"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66240C20"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0FF20656"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52E9DB7F"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7096713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681981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4B510E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715690F6"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210410C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34053D7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4813285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2004B7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05C8368"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1FEA1D37"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78622319"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67E96473"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FBF7F0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7079BF15"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9A46CA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03E955C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98B961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B09ED6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76E5B50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55FA0B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20A67DF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2E3AC6D1"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3941ED66"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736F7FEC"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178B82BD" w14:textId="77777777" w:rsidR="004404B8" w:rsidRPr="004404B8"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5E2345D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A3AC69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0BE02F0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3279A3B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7F89B05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603DE64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41B8C78D"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8CC532C"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019FAED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603C24D"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5C7A026D"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313D36CD"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val="restart"/>
            <w:tcBorders>
              <w:top w:val="nil"/>
              <w:left w:val="single" w:sz="8" w:space="0" w:color="auto"/>
              <w:bottom w:val="single" w:sz="8" w:space="0" w:color="000000"/>
              <w:right w:val="single" w:sz="8" w:space="0" w:color="auto"/>
            </w:tcBorders>
            <w:shd w:val="clear" w:color="auto" w:fill="auto"/>
            <w:vAlign w:val="center"/>
            <w:hideMark/>
          </w:tcPr>
          <w:p w14:paraId="146C1AA9" w14:textId="77777777" w:rsidR="004404B8" w:rsidRPr="00066840" w:rsidRDefault="004404B8" w:rsidP="004404B8">
            <w:pPr>
              <w:spacing w:after="0"/>
              <w:jc w:val="center"/>
              <w:rPr>
                <w:rFonts w:ascii="Calibri" w:hAnsi="Calibri" w:cs="Calibri"/>
                <w:b/>
                <w:bCs/>
                <w:i/>
                <w:iCs/>
                <w:color w:val="000000"/>
                <w:sz w:val="20"/>
                <w:szCs w:val="20"/>
                <w:lang w:eastAsia="es-CO"/>
              </w:rPr>
            </w:pPr>
            <w:r w:rsidRPr="00066840">
              <w:rPr>
                <w:rFonts w:ascii="Calibri" w:hAnsi="Calibri" w:cs="Calibri"/>
                <w:b/>
                <w:bCs/>
                <w:i/>
                <w:iCs/>
                <w:color w:val="4472C4"/>
                <w:sz w:val="20"/>
                <w:szCs w:val="20"/>
                <w:lang w:eastAsia="es-CO"/>
              </w:rPr>
              <w:t>1.11</w:t>
            </w:r>
            <w:r w:rsidRPr="00066840">
              <w:rPr>
                <w:rFonts w:ascii="Calibri" w:hAnsi="Calibri" w:cs="Calibri"/>
                <w:b/>
                <w:bCs/>
                <w:i/>
                <w:iCs/>
                <w:color w:val="000000"/>
                <w:sz w:val="20"/>
                <w:szCs w:val="20"/>
                <w:lang w:eastAsia="es-CO"/>
              </w:rPr>
              <w:t xml:space="preserve"> Número de casos de víctimas individuales documentados en el caso 003. (Orlando Fals Borda)</w:t>
            </w:r>
          </w:p>
        </w:tc>
        <w:tc>
          <w:tcPr>
            <w:tcW w:w="481" w:type="pct"/>
            <w:vMerge w:val="restart"/>
            <w:tcBorders>
              <w:top w:val="nil"/>
              <w:left w:val="single" w:sz="8" w:space="0" w:color="auto"/>
              <w:bottom w:val="single" w:sz="8" w:space="0" w:color="000000"/>
              <w:right w:val="single" w:sz="8" w:space="0" w:color="auto"/>
            </w:tcBorders>
            <w:shd w:val="clear" w:color="auto" w:fill="auto"/>
            <w:vAlign w:val="center"/>
            <w:hideMark/>
          </w:tcPr>
          <w:p w14:paraId="1247841D"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Informes de gestión de las organizaciones</w:t>
            </w:r>
          </w:p>
        </w:tc>
        <w:tc>
          <w:tcPr>
            <w:tcW w:w="311" w:type="pct"/>
            <w:vMerge w:val="restart"/>
            <w:tcBorders>
              <w:top w:val="nil"/>
              <w:left w:val="single" w:sz="8" w:space="0" w:color="auto"/>
              <w:bottom w:val="single" w:sz="8" w:space="0" w:color="000000"/>
              <w:right w:val="single" w:sz="8" w:space="0" w:color="auto"/>
            </w:tcBorders>
            <w:shd w:val="clear" w:color="auto" w:fill="auto"/>
            <w:vAlign w:val="center"/>
            <w:hideMark/>
          </w:tcPr>
          <w:p w14:paraId="5CA40149"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174</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1AD22291"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2021</w:t>
            </w:r>
          </w:p>
        </w:tc>
        <w:tc>
          <w:tcPr>
            <w:tcW w:w="625"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0A84CE60"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174</w:t>
            </w:r>
          </w:p>
        </w:tc>
        <w:tc>
          <w:tcPr>
            <w:tcW w:w="314" w:type="pct"/>
            <w:vMerge w:val="restart"/>
            <w:tcBorders>
              <w:top w:val="nil"/>
              <w:left w:val="single" w:sz="8" w:space="0" w:color="auto"/>
              <w:bottom w:val="single" w:sz="8" w:space="0" w:color="000000"/>
              <w:right w:val="single" w:sz="8" w:space="0" w:color="auto"/>
            </w:tcBorders>
            <w:shd w:val="clear" w:color="auto" w:fill="auto"/>
            <w:vAlign w:val="center"/>
            <w:hideMark/>
          </w:tcPr>
          <w:p w14:paraId="23EDE71C"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207</w:t>
            </w:r>
          </w:p>
        </w:tc>
        <w:tc>
          <w:tcPr>
            <w:tcW w:w="350" w:type="pct"/>
            <w:vMerge w:val="restart"/>
            <w:tcBorders>
              <w:top w:val="nil"/>
              <w:left w:val="single" w:sz="8" w:space="0" w:color="auto"/>
              <w:bottom w:val="single" w:sz="8" w:space="0" w:color="000000"/>
              <w:right w:val="single" w:sz="8" w:space="0" w:color="auto"/>
            </w:tcBorders>
            <w:shd w:val="clear" w:color="auto" w:fill="auto"/>
            <w:vAlign w:val="center"/>
            <w:hideMark/>
          </w:tcPr>
          <w:p w14:paraId="78C7D36B"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208</w:t>
            </w:r>
          </w:p>
        </w:tc>
        <w:tc>
          <w:tcPr>
            <w:tcW w:w="316" w:type="pct"/>
            <w:vMerge w:val="restart"/>
            <w:tcBorders>
              <w:top w:val="nil"/>
              <w:left w:val="single" w:sz="8" w:space="0" w:color="auto"/>
              <w:bottom w:val="single" w:sz="8" w:space="0" w:color="000000"/>
              <w:right w:val="single" w:sz="8" w:space="0" w:color="auto"/>
            </w:tcBorders>
            <w:shd w:val="clear" w:color="auto" w:fill="auto"/>
            <w:vAlign w:val="center"/>
            <w:hideMark/>
          </w:tcPr>
          <w:p w14:paraId="25069D32"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209</w:t>
            </w:r>
          </w:p>
        </w:tc>
        <w:tc>
          <w:tcPr>
            <w:tcW w:w="315" w:type="pct"/>
            <w:vMerge w:val="restart"/>
            <w:tcBorders>
              <w:top w:val="nil"/>
              <w:left w:val="single" w:sz="8" w:space="0" w:color="auto"/>
              <w:bottom w:val="single" w:sz="8" w:space="0" w:color="000000"/>
              <w:right w:val="single" w:sz="8" w:space="0" w:color="auto"/>
            </w:tcBorders>
            <w:shd w:val="clear" w:color="auto" w:fill="auto"/>
            <w:vAlign w:val="center"/>
            <w:hideMark/>
          </w:tcPr>
          <w:p w14:paraId="09C93B3E" w14:textId="223E822D"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20</w:t>
            </w:r>
            <w:r w:rsidR="00F561C1">
              <w:rPr>
                <w:rFonts w:ascii="Calibri" w:hAnsi="Calibri" w:cs="Calibri"/>
                <w:i/>
                <w:iCs/>
                <w:color w:val="4472C4"/>
                <w:sz w:val="20"/>
                <w:szCs w:val="20"/>
                <w:lang w:eastAsia="es-CO"/>
              </w:rPr>
              <w:t>9</w:t>
            </w:r>
          </w:p>
        </w:tc>
        <w:tc>
          <w:tcPr>
            <w:tcW w:w="603" w:type="pct"/>
            <w:vMerge w:val="restart"/>
            <w:tcBorders>
              <w:top w:val="nil"/>
              <w:left w:val="single" w:sz="8" w:space="0" w:color="auto"/>
              <w:bottom w:val="single" w:sz="8" w:space="0" w:color="000000"/>
              <w:right w:val="single" w:sz="8" w:space="0" w:color="auto"/>
            </w:tcBorders>
            <w:shd w:val="clear" w:color="auto" w:fill="auto"/>
            <w:vAlign w:val="center"/>
            <w:hideMark/>
          </w:tcPr>
          <w:p w14:paraId="07F27638"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Sumatoria de casos documentados a través de la matriz de víctimas de la JEP.</w:t>
            </w:r>
          </w:p>
        </w:tc>
        <w:tc>
          <w:tcPr>
            <w:tcW w:w="52" w:type="pct"/>
            <w:vAlign w:val="center"/>
            <w:hideMark/>
          </w:tcPr>
          <w:p w14:paraId="7BADFAC3"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6B07783F"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4FBBE58A"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7661C615" w14:textId="77777777" w:rsidR="004404B8" w:rsidRPr="00066840"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1FF90380"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2F080052"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10113D1"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01622474"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D1D1C5B"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50D59AF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2DA6B4C9"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F7243E8"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0DA400A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7BA2417" w14:textId="77777777" w:rsidR="004404B8" w:rsidRPr="004404B8" w:rsidRDefault="004404B8" w:rsidP="004404B8">
            <w:pPr>
              <w:spacing w:after="0"/>
              <w:jc w:val="center"/>
              <w:rPr>
                <w:rFonts w:ascii="Calibri" w:hAnsi="Calibri" w:cs="Calibri"/>
                <w:i/>
                <w:iCs/>
                <w:color w:val="000000"/>
                <w:sz w:val="20"/>
                <w:szCs w:val="20"/>
                <w:lang w:eastAsia="es-CO"/>
              </w:rPr>
            </w:pPr>
          </w:p>
        </w:tc>
      </w:tr>
      <w:tr w:rsidR="004404B8" w:rsidRPr="004404B8" w14:paraId="55FF6C91" w14:textId="77777777" w:rsidTr="00FF3190">
        <w:trPr>
          <w:trHeight w:val="300"/>
        </w:trPr>
        <w:tc>
          <w:tcPr>
            <w:tcW w:w="533" w:type="pct"/>
            <w:vMerge/>
            <w:tcBorders>
              <w:top w:val="nil"/>
              <w:left w:val="single" w:sz="8" w:space="0" w:color="auto"/>
              <w:bottom w:val="single" w:sz="8" w:space="0" w:color="000000"/>
              <w:right w:val="single" w:sz="8" w:space="0" w:color="auto"/>
            </w:tcBorders>
            <w:vAlign w:val="center"/>
            <w:hideMark/>
          </w:tcPr>
          <w:p w14:paraId="189CE653"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563CC51C" w14:textId="77777777" w:rsidR="004404B8" w:rsidRPr="00066840"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4629D8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06426CD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3D56F08A"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4B56B5F3"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588F009F"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0117A95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03C7E5FE"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26CEF90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D341F8B"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03AB198A"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076CC19C" w14:textId="77777777" w:rsidTr="00FF3190">
        <w:trPr>
          <w:trHeight w:val="315"/>
        </w:trPr>
        <w:tc>
          <w:tcPr>
            <w:tcW w:w="533" w:type="pct"/>
            <w:vMerge/>
            <w:tcBorders>
              <w:top w:val="nil"/>
              <w:left w:val="single" w:sz="8" w:space="0" w:color="auto"/>
              <w:bottom w:val="single" w:sz="8" w:space="0" w:color="000000"/>
              <w:right w:val="single" w:sz="8" w:space="0" w:color="auto"/>
            </w:tcBorders>
            <w:vAlign w:val="center"/>
            <w:hideMark/>
          </w:tcPr>
          <w:p w14:paraId="42F4E1AC"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vMerge/>
            <w:tcBorders>
              <w:top w:val="nil"/>
              <w:left w:val="single" w:sz="8" w:space="0" w:color="auto"/>
              <w:bottom w:val="single" w:sz="8" w:space="0" w:color="000000"/>
              <w:right w:val="single" w:sz="8" w:space="0" w:color="auto"/>
            </w:tcBorders>
            <w:vAlign w:val="center"/>
            <w:hideMark/>
          </w:tcPr>
          <w:p w14:paraId="47826C02" w14:textId="77777777" w:rsidR="004404B8" w:rsidRPr="00066840" w:rsidRDefault="004404B8" w:rsidP="004404B8">
            <w:pPr>
              <w:spacing w:after="0"/>
              <w:jc w:val="left"/>
              <w:rPr>
                <w:rFonts w:ascii="Calibri" w:hAnsi="Calibri" w:cs="Calibri"/>
                <w:b/>
                <w:bCs/>
                <w:i/>
                <w:iCs/>
                <w:color w:val="000000"/>
                <w:sz w:val="20"/>
                <w:szCs w:val="20"/>
                <w:lang w:eastAsia="es-CO"/>
              </w:rPr>
            </w:pPr>
          </w:p>
        </w:tc>
        <w:tc>
          <w:tcPr>
            <w:tcW w:w="481" w:type="pct"/>
            <w:vMerge/>
            <w:tcBorders>
              <w:top w:val="nil"/>
              <w:left w:val="single" w:sz="8" w:space="0" w:color="auto"/>
              <w:bottom w:val="single" w:sz="8" w:space="0" w:color="000000"/>
              <w:right w:val="single" w:sz="8" w:space="0" w:color="auto"/>
            </w:tcBorders>
            <w:vAlign w:val="center"/>
            <w:hideMark/>
          </w:tcPr>
          <w:p w14:paraId="7176717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1" w:type="pct"/>
            <w:vMerge/>
            <w:tcBorders>
              <w:top w:val="nil"/>
              <w:left w:val="single" w:sz="8" w:space="0" w:color="auto"/>
              <w:bottom w:val="single" w:sz="8" w:space="0" w:color="000000"/>
              <w:right w:val="single" w:sz="8" w:space="0" w:color="auto"/>
            </w:tcBorders>
            <w:vAlign w:val="center"/>
            <w:hideMark/>
          </w:tcPr>
          <w:p w14:paraId="67EC2C9C"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6A784E09" w14:textId="77777777" w:rsidR="004404B8" w:rsidRPr="004404B8" w:rsidRDefault="004404B8" w:rsidP="004404B8">
            <w:pPr>
              <w:spacing w:after="0"/>
              <w:jc w:val="left"/>
              <w:rPr>
                <w:rFonts w:ascii="Calibri" w:hAnsi="Calibri" w:cs="Calibri"/>
                <w:i/>
                <w:iCs/>
                <w:color w:val="000000"/>
                <w:sz w:val="20"/>
                <w:szCs w:val="20"/>
                <w:lang w:eastAsia="es-CO"/>
              </w:rPr>
            </w:pPr>
          </w:p>
        </w:tc>
        <w:tc>
          <w:tcPr>
            <w:tcW w:w="625" w:type="pct"/>
            <w:gridSpan w:val="2"/>
            <w:vMerge/>
            <w:tcBorders>
              <w:top w:val="single" w:sz="8" w:space="0" w:color="auto"/>
              <w:left w:val="single" w:sz="8" w:space="0" w:color="auto"/>
              <w:bottom w:val="single" w:sz="8" w:space="0" w:color="000000"/>
              <w:right w:val="single" w:sz="8" w:space="0" w:color="000000"/>
            </w:tcBorders>
            <w:vAlign w:val="center"/>
            <w:hideMark/>
          </w:tcPr>
          <w:p w14:paraId="2456A8A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314" w:type="pct"/>
            <w:vMerge/>
            <w:tcBorders>
              <w:top w:val="nil"/>
              <w:left w:val="single" w:sz="8" w:space="0" w:color="auto"/>
              <w:bottom w:val="single" w:sz="8" w:space="0" w:color="000000"/>
              <w:right w:val="single" w:sz="8" w:space="0" w:color="auto"/>
            </w:tcBorders>
            <w:vAlign w:val="center"/>
            <w:hideMark/>
          </w:tcPr>
          <w:p w14:paraId="2B90F266"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50" w:type="pct"/>
            <w:vMerge/>
            <w:tcBorders>
              <w:top w:val="nil"/>
              <w:left w:val="single" w:sz="8" w:space="0" w:color="auto"/>
              <w:bottom w:val="single" w:sz="8" w:space="0" w:color="000000"/>
              <w:right w:val="single" w:sz="8" w:space="0" w:color="auto"/>
            </w:tcBorders>
            <w:vAlign w:val="center"/>
            <w:hideMark/>
          </w:tcPr>
          <w:p w14:paraId="72B003D3"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6" w:type="pct"/>
            <w:vMerge/>
            <w:tcBorders>
              <w:top w:val="nil"/>
              <w:left w:val="single" w:sz="8" w:space="0" w:color="auto"/>
              <w:bottom w:val="single" w:sz="8" w:space="0" w:color="000000"/>
              <w:right w:val="single" w:sz="8" w:space="0" w:color="auto"/>
            </w:tcBorders>
            <w:vAlign w:val="center"/>
            <w:hideMark/>
          </w:tcPr>
          <w:p w14:paraId="658FAE82" w14:textId="77777777" w:rsidR="004404B8" w:rsidRPr="004404B8" w:rsidRDefault="004404B8" w:rsidP="004404B8">
            <w:pPr>
              <w:spacing w:after="0"/>
              <w:jc w:val="left"/>
              <w:rPr>
                <w:rFonts w:ascii="Calibri" w:hAnsi="Calibri" w:cs="Calibri"/>
                <w:i/>
                <w:iCs/>
                <w:color w:val="4472C4"/>
                <w:sz w:val="20"/>
                <w:szCs w:val="20"/>
                <w:lang w:eastAsia="es-CO"/>
              </w:rPr>
            </w:pPr>
          </w:p>
        </w:tc>
        <w:tc>
          <w:tcPr>
            <w:tcW w:w="315" w:type="pct"/>
            <w:vMerge/>
            <w:tcBorders>
              <w:top w:val="nil"/>
              <w:left w:val="single" w:sz="8" w:space="0" w:color="auto"/>
              <w:bottom w:val="single" w:sz="8" w:space="0" w:color="000000"/>
              <w:right w:val="single" w:sz="8" w:space="0" w:color="auto"/>
            </w:tcBorders>
            <w:vAlign w:val="center"/>
            <w:hideMark/>
          </w:tcPr>
          <w:p w14:paraId="5426B0FA" w14:textId="77777777" w:rsidR="004404B8" w:rsidRPr="004404B8" w:rsidRDefault="004404B8" w:rsidP="004404B8">
            <w:pPr>
              <w:spacing w:after="0"/>
              <w:jc w:val="left"/>
              <w:rPr>
                <w:rFonts w:ascii="Calibri" w:hAnsi="Calibri" w:cs="Calibri"/>
                <w:i/>
                <w:iCs/>
                <w:color w:val="4472C4"/>
                <w:sz w:val="20"/>
                <w:szCs w:val="20"/>
                <w:lang w:eastAsia="es-CO"/>
              </w:rPr>
            </w:pPr>
          </w:p>
        </w:tc>
        <w:tc>
          <w:tcPr>
            <w:tcW w:w="603" w:type="pct"/>
            <w:vMerge/>
            <w:tcBorders>
              <w:top w:val="nil"/>
              <w:left w:val="single" w:sz="8" w:space="0" w:color="auto"/>
              <w:bottom w:val="single" w:sz="8" w:space="0" w:color="000000"/>
              <w:right w:val="single" w:sz="8" w:space="0" w:color="auto"/>
            </w:tcBorders>
            <w:vAlign w:val="center"/>
            <w:hideMark/>
          </w:tcPr>
          <w:p w14:paraId="6B605B68" w14:textId="77777777" w:rsidR="004404B8" w:rsidRPr="004404B8" w:rsidRDefault="004404B8" w:rsidP="004404B8">
            <w:pPr>
              <w:spacing w:after="0"/>
              <w:jc w:val="left"/>
              <w:rPr>
                <w:rFonts w:ascii="Calibri" w:hAnsi="Calibri" w:cs="Calibri"/>
                <w:i/>
                <w:iCs/>
                <w:color w:val="000000"/>
                <w:sz w:val="20"/>
                <w:szCs w:val="20"/>
                <w:lang w:eastAsia="es-CO"/>
              </w:rPr>
            </w:pPr>
          </w:p>
        </w:tc>
        <w:tc>
          <w:tcPr>
            <w:tcW w:w="52" w:type="pct"/>
            <w:tcBorders>
              <w:top w:val="nil"/>
              <w:left w:val="nil"/>
              <w:bottom w:val="nil"/>
              <w:right w:val="nil"/>
            </w:tcBorders>
            <w:shd w:val="clear" w:color="auto" w:fill="auto"/>
            <w:noWrap/>
            <w:vAlign w:val="bottom"/>
            <w:hideMark/>
          </w:tcPr>
          <w:p w14:paraId="6A9F96E5" w14:textId="77777777" w:rsidR="004404B8" w:rsidRPr="004404B8" w:rsidRDefault="004404B8" w:rsidP="004404B8">
            <w:pPr>
              <w:spacing w:after="0"/>
              <w:jc w:val="left"/>
              <w:rPr>
                <w:rFonts w:ascii="Times New Roman" w:hAnsi="Times New Roman"/>
                <w:sz w:val="20"/>
                <w:szCs w:val="20"/>
                <w:lang w:eastAsia="es-CO"/>
              </w:rPr>
            </w:pPr>
          </w:p>
        </w:tc>
      </w:tr>
      <w:tr w:rsidR="004404B8" w:rsidRPr="004404B8" w14:paraId="2DF7C5A9" w14:textId="77777777" w:rsidTr="00FF3190">
        <w:trPr>
          <w:trHeight w:val="1035"/>
        </w:trPr>
        <w:tc>
          <w:tcPr>
            <w:tcW w:w="533" w:type="pct"/>
            <w:vMerge/>
            <w:tcBorders>
              <w:top w:val="nil"/>
              <w:left w:val="single" w:sz="8" w:space="0" w:color="auto"/>
              <w:bottom w:val="single" w:sz="8" w:space="0" w:color="000000"/>
              <w:right w:val="single" w:sz="8" w:space="0" w:color="auto"/>
            </w:tcBorders>
            <w:vAlign w:val="center"/>
            <w:hideMark/>
          </w:tcPr>
          <w:p w14:paraId="724C3F28" w14:textId="77777777" w:rsidR="004404B8" w:rsidRPr="004404B8" w:rsidRDefault="004404B8" w:rsidP="004404B8">
            <w:pPr>
              <w:spacing w:after="0"/>
              <w:jc w:val="left"/>
              <w:rPr>
                <w:rFonts w:ascii="Calibri" w:hAnsi="Calibri" w:cs="Calibri"/>
                <w:b/>
                <w:bCs/>
                <w:color w:val="000000"/>
                <w:sz w:val="20"/>
                <w:szCs w:val="20"/>
                <w:lang w:eastAsia="es-CO"/>
              </w:rPr>
            </w:pPr>
          </w:p>
        </w:tc>
        <w:tc>
          <w:tcPr>
            <w:tcW w:w="786" w:type="pct"/>
            <w:tcBorders>
              <w:top w:val="nil"/>
              <w:left w:val="nil"/>
              <w:bottom w:val="single" w:sz="8" w:space="0" w:color="auto"/>
              <w:right w:val="single" w:sz="8" w:space="0" w:color="auto"/>
            </w:tcBorders>
            <w:shd w:val="clear" w:color="auto" w:fill="auto"/>
            <w:vAlign w:val="center"/>
            <w:hideMark/>
          </w:tcPr>
          <w:p w14:paraId="721FD84A" w14:textId="5D3750F5" w:rsidR="004404B8" w:rsidRPr="00066840" w:rsidRDefault="004404B8" w:rsidP="004404B8">
            <w:pPr>
              <w:spacing w:after="0"/>
              <w:jc w:val="center"/>
              <w:rPr>
                <w:rFonts w:ascii="Calibri" w:hAnsi="Calibri" w:cs="Calibri"/>
                <w:b/>
                <w:bCs/>
                <w:i/>
                <w:iCs/>
                <w:color w:val="4472C4"/>
                <w:sz w:val="20"/>
                <w:szCs w:val="20"/>
                <w:lang w:eastAsia="es-CO"/>
              </w:rPr>
            </w:pPr>
            <w:r w:rsidRPr="00066840">
              <w:rPr>
                <w:rFonts w:ascii="Calibri" w:hAnsi="Calibri" w:cs="Calibri"/>
                <w:b/>
                <w:bCs/>
                <w:i/>
                <w:iCs/>
                <w:color w:val="4472C4"/>
                <w:sz w:val="20"/>
                <w:szCs w:val="20"/>
                <w:lang w:eastAsia="es-CO"/>
              </w:rPr>
              <w:t xml:space="preserve">1.12 Número de </w:t>
            </w:r>
            <w:r w:rsidR="00FF3190" w:rsidRPr="00066840">
              <w:rPr>
                <w:rFonts w:ascii="Calibri" w:hAnsi="Calibri" w:cs="Calibri"/>
                <w:b/>
                <w:bCs/>
                <w:i/>
                <w:iCs/>
                <w:color w:val="4472C4"/>
                <w:sz w:val="20"/>
                <w:szCs w:val="20"/>
                <w:lang w:eastAsia="es-CO"/>
              </w:rPr>
              <w:t>casos</w:t>
            </w:r>
            <w:r w:rsidRPr="00066840">
              <w:rPr>
                <w:rFonts w:ascii="Calibri" w:hAnsi="Calibri" w:cs="Calibri"/>
                <w:b/>
                <w:bCs/>
                <w:i/>
                <w:iCs/>
                <w:color w:val="4472C4"/>
                <w:sz w:val="20"/>
                <w:szCs w:val="20"/>
                <w:lang w:eastAsia="es-CO"/>
              </w:rPr>
              <w:t xml:space="preserve"> </w:t>
            </w:r>
            <w:r w:rsidR="00CC39D7" w:rsidRPr="00066840">
              <w:rPr>
                <w:rFonts w:ascii="Calibri" w:hAnsi="Calibri" w:cs="Calibri"/>
                <w:b/>
                <w:bCs/>
                <w:i/>
                <w:iCs/>
                <w:color w:val="4472C4"/>
                <w:sz w:val="20"/>
                <w:szCs w:val="20"/>
                <w:lang w:eastAsia="es-CO"/>
              </w:rPr>
              <w:t>de</w:t>
            </w:r>
            <w:r w:rsidRPr="00066840">
              <w:rPr>
                <w:rFonts w:ascii="Calibri" w:hAnsi="Calibri" w:cs="Calibri"/>
                <w:b/>
                <w:bCs/>
                <w:i/>
                <w:iCs/>
                <w:color w:val="4472C4"/>
                <w:sz w:val="20"/>
                <w:szCs w:val="20"/>
                <w:lang w:eastAsia="es-CO"/>
              </w:rPr>
              <w:t xml:space="preserve"> víctimas individuales documentados en el caso 001 y 007 </w:t>
            </w:r>
            <w:r w:rsidR="00CC39D7" w:rsidRPr="00066840">
              <w:rPr>
                <w:rFonts w:ascii="Calibri" w:hAnsi="Calibri" w:cs="Calibri"/>
                <w:b/>
                <w:bCs/>
                <w:i/>
                <w:iCs/>
                <w:color w:val="4472C4"/>
                <w:sz w:val="20"/>
                <w:szCs w:val="20"/>
                <w:lang w:eastAsia="es-CO"/>
              </w:rPr>
              <w:t>(</w:t>
            </w:r>
            <w:r w:rsidRPr="00066840">
              <w:rPr>
                <w:rFonts w:ascii="Calibri" w:hAnsi="Calibri" w:cs="Calibri"/>
                <w:b/>
                <w:bCs/>
                <w:i/>
                <w:iCs/>
                <w:color w:val="4472C4"/>
                <w:sz w:val="20"/>
                <w:szCs w:val="20"/>
                <w:lang w:eastAsia="es-CO"/>
              </w:rPr>
              <w:t>FUNIPSI</w:t>
            </w:r>
            <w:r w:rsidR="00CC39D7" w:rsidRPr="00066840">
              <w:rPr>
                <w:rFonts w:ascii="Calibri" w:hAnsi="Calibri" w:cs="Calibri"/>
                <w:b/>
                <w:bCs/>
                <w:i/>
                <w:iCs/>
                <w:color w:val="4472C4"/>
                <w:sz w:val="20"/>
                <w:szCs w:val="20"/>
                <w:lang w:eastAsia="es-CO"/>
              </w:rPr>
              <w:t>)</w:t>
            </w:r>
          </w:p>
        </w:tc>
        <w:tc>
          <w:tcPr>
            <w:tcW w:w="481" w:type="pct"/>
            <w:tcBorders>
              <w:top w:val="nil"/>
              <w:left w:val="nil"/>
              <w:bottom w:val="single" w:sz="8" w:space="0" w:color="auto"/>
              <w:right w:val="single" w:sz="8" w:space="0" w:color="auto"/>
            </w:tcBorders>
            <w:shd w:val="clear" w:color="auto" w:fill="auto"/>
            <w:vAlign w:val="center"/>
            <w:hideMark/>
          </w:tcPr>
          <w:p w14:paraId="4AB98B57"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Informes de gestión de las organizaciones</w:t>
            </w:r>
          </w:p>
        </w:tc>
        <w:tc>
          <w:tcPr>
            <w:tcW w:w="311" w:type="pct"/>
            <w:tcBorders>
              <w:top w:val="nil"/>
              <w:left w:val="nil"/>
              <w:bottom w:val="single" w:sz="8" w:space="0" w:color="auto"/>
              <w:right w:val="single" w:sz="8" w:space="0" w:color="auto"/>
            </w:tcBorders>
            <w:shd w:val="clear" w:color="auto" w:fill="auto"/>
            <w:vAlign w:val="center"/>
            <w:hideMark/>
          </w:tcPr>
          <w:p w14:paraId="4B235734" w14:textId="69A6938E" w:rsidR="004404B8" w:rsidRPr="004404B8" w:rsidRDefault="004404B8" w:rsidP="004404B8">
            <w:pPr>
              <w:spacing w:after="0"/>
              <w:jc w:val="center"/>
              <w:rPr>
                <w:rFonts w:ascii="Calibri" w:hAnsi="Calibri" w:cs="Calibri"/>
                <w:i/>
                <w:iCs/>
                <w:color w:val="000000"/>
                <w:sz w:val="20"/>
                <w:szCs w:val="20"/>
                <w:lang w:eastAsia="es-CO"/>
              </w:rPr>
            </w:pPr>
            <w:r w:rsidRPr="00AE499B">
              <w:rPr>
                <w:rFonts w:ascii="Calibri" w:hAnsi="Calibri" w:cs="Calibri"/>
                <w:i/>
                <w:iCs/>
                <w:color w:val="4472C4"/>
                <w:sz w:val="20"/>
                <w:szCs w:val="20"/>
                <w:lang w:eastAsia="es-CO"/>
              </w:rPr>
              <w:t>4</w:t>
            </w:r>
            <w:r w:rsidR="00D52EB1" w:rsidRPr="00AE499B">
              <w:rPr>
                <w:rFonts w:ascii="Calibri" w:hAnsi="Calibri" w:cs="Calibri"/>
                <w:i/>
                <w:iCs/>
                <w:color w:val="4472C4"/>
                <w:sz w:val="20"/>
                <w:szCs w:val="20"/>
                <w:lang w:eastAsia="es-CO"/>
              </w:rPr>
              <w:t>82</w:t>
            </w:r>
          </w:p>
        </w:tc>
        <w:tc>
          <w:tcPr>
            <w:tcW w:w="315" w:type="pct"/>
            <w:tcBorders>
              <w:top w:val="nil"/>
              <w:left w:val="nil"/>
              <w:bottom w:val="single" w:sz="8" w:space="0" w:color="auto"/>
              <w:right w:val="single" w:sz="8" w:space="0" w:color="auto"/>
            </w:tcBorders>
            <w:shd w:val="clear" w:color="auto" w:fill="auto"/>
            <w:vAlign w:val="center"/>
            <w:hideMark/>
          </w:tcPr>
          <w:p w14:paraId="25D5547D" w14:textId="5E358374" w:rsidR="004404B8" w:rsidRPr="004404B8" w:rsidRDefault="004404B8" w:rsidP="00890579">
            <w:pPr>
              <w:spacing w:after="0"/>
              <w:ind w:left="720" w:hanging="720"/>
              <w:jc w:val="center"/>
              <w:rPr>
                <w:rFonts w:ascii="Calibri" w:hAnsi="Calibri" w:cs="Calibri"/>
                <w:i/>
                <w:iCs/>
                <w:color w:val="000000"/>
                <w:sz w:val="20"/>
                <w:szCs w:val="20"/>
                <w:lang w:eastAsia="es-CO"/>
              </w:rPr>
            </w:pPr>
            <w:r w:rsidRPr="00574F80">
              <w:rPr>
                <w:rFonts w:ascii="Calibri" w:hAnsi="Calibri" w:cs="Calibri"/>
                <w:i/>
                <w:iCs/>
                <w:color w:val="4472C4"/>
                <w:sz w:val="20"/>
                <w:szCs w:val="20"/>
                <w:lang w:eastAsia="es-CO"/>
              </w:rPr>
              <w:t>202</w:t>
            </w:r>
            <w:r w:rsidR="00574F80" w:rsidRPr="00574F80">
              <w:rPr>
                <w:rFonts w:ascii="Calibri" w:hAnsi="Calibri" w:cs="Calibri"/>
                <w:i/>
                <w:iCs/>
                <w:color w:val="4472C4"/>
                <w:sz w:val="20"/>
                <w:szCs w:val="20"/>
                <w:lang w:eastAsia="es-CO"/>
              </w:rPr>
              <w:t>2</w:t>
            </w:r>
          </w:p>
        </w:tc>
        <w:tc>
          <w:tcPr>
            <w:tcW w:w="625" w:type="pct"/>
            <w:gridSpan w:val="2"/>
            <w:tcBorders>
              <w:top w:val="single" w:sz="8" w:space="0" w:color="auto"/>
              <w:left w:val="nil"/>
              <w:bottom w:val="single" w:sz="8" w:space="0" w:color="auto"/>
              <w:right w:val="single" w:sz="8" w:space="0" w:color="000000"/>
            </w:tcBorders>
            <w:shd w:val="clear" w:color="auto" w:fill="auto"/>
            <w:vAlign w:val="center"/>
            <w:hideMark/>
          </w:tcPr>
          <w:p w14:paraId="0416F6C9" w14:textId="77777777" w:rsidR="004404B8" w:rsidRPr="004404B8" w:rsidRDefault="004404B8" w:rsidP="004404B8">
            <w:pPr>
              <w:spacing w:after="0"/>
              <w:jc w:val="center"/>
              <w:rPr>
                <w:rFonts w:ascii="Calibri" w:hAnsi="Calibri" w:cs="Calibri"/>
                <w:i/>
                <w:iCs/>
                <w:color w:val="000000"/>
                <w:sz w:val="20"/>
                <w:szCs w:val="20"/>
                <w:lang w:eastAsia="es-CO"/>
              </w:rPr>
            </w:pPr>
            <w:r w:rsidRPr="004404B8">
              <w:rPr>
                <w:rFonts w:ascii="Calibri" w:hAnsi="Calibri" w:cs="Calibri"/>
                <w:i/>
                <w:iCs/>
                <w:color w:val="000000"/>
                <w:sz w:val="20"/>
                <w:szCs w:val="20"/>
                <w:lang w:eastAsia="es-CO"/>
              </w:rPr>
              <w:t>_</w:t>
            </w:r>
          </w:p>
        </w:tc>
        <w:tc>
          <w:tcPr>
            <w:tcW w:w="314" w:type="pct"/>
            <w:tcBorders>
              <w:top w:val="nil"/>
              <w:left w:val="nil"/>
              <w:bottom w:val="single" w:sz="8" w:space="0" w:color="auto"/>
              <w:right w:val="single" w:sz="8" w:space="0" w:color="auto"/>
            </w:tcBorders>
            <w:shd w:val="clear" w:color="auto" w:fill="auto"/>
            <w:vAlign w:val="center"/>
            <w:hideMark/>
          </w:tcPr>
          <w:p w14:paraId="0006396A"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_</w:t>
            </w:r>
          </w:p>
        </w:tc>
        <w:tc>
          <w:tcPr>
            <w:tcW w:w="350" w:type="pct"/>
            <w:tcBorders>
              <w:top w:val="nil"/>
              <w:left w:val="nil"/>
              <w:bottom w:val="single" w:sz="8" w:space="0" w:color="auto"/>
              <w:right w:val="single" w:sz="8" w:space="0" w:color="auto"/>
            </w:tcBorders>
            <w:shd w:val="clear" w:color="auto" w:fill="auto"/>
            <w:vAlign w:val="center"/>
            <w:hideMark/>
          </w:tcPr>
          <w:p w14:paraId="09D55A6C" w14:textId="1A8B151F" w:rsidR="004404B8" w:rsidRPr="004404B8" w:rsidRDefault="00AE499B" w:rsidP="004404B8">
            <w:pPr>
              <w:spacing w:after="0"/>
              <w:jc w:val="center"/>
              <w:rPr>
                <w:rFonts w:ascii="Calibri" w:hAnsi="Calibri" w:cs="Calibri"/>
                <w:i/>
                <w:iCs/>
                <w:color w:val="4472C4"/>
                <w:sz w:val="20"/>
                <w:szCs w:val="20"/>
                <w:lang w:eastAsia="es-CO"/>
              </w:rPr>
            </w:pPr>
            <w:r>
              <w:rPr>
                <w:rFonts w:ascii="Calibri" w:hAnsi="Calibri" w:cs="Calibri"/>
                <w:i/>
                <w:iCs/>
                <w:color w:val="4472C4"/>
                <w:sz w:val="20"/>
                <w:szCs w:val="20"/>
                <w:lang w:eastAsia="es-CO"/>
              </w:rPr>
              <w:t>485</w:t>
            </w:r>
          </w:p>
        </w:tc>
        <w:tc>
          <w:tcPr>
            <w:tcW w:w="316" w:type="pct"/>
            <w:tcBorders>
              <w:top w:val="nil"/>
              <w:left w:val="nil"/>
              <w:bottom w:val="single" w:sz="8" w:space="0" w:color="auto"/>
              <w:right w:val="single" w:sz="8" w:space="0" w:color="auto"/>
            </w:tcBorders>
            <w:shd w:val="clear" w:color="auto" w:fill="auto"/>
            <w:vAlign w:val="center"/>
            <w:hideMark/>
          </w:tcPr>
          <w:p w14:paraId="58FA9C94" w14:textId="0891798F"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w:t>
            </w:r>
            <w:r w:rsidR="00AE499B">
              <w:rPr>
                <w:rFonts w:ascii="Calibri" w:hAnsi="Calibri" w:cs="Calibri"/>
                <w:i/>
                <w:iCs/>
                <w:color w:val="4472C4"/>
                <w:sz w:val="20"/>
                <w:szCs w:val="20"/>
                <w:lang w:eastAsia="es-CO"/>
              </w:rPr>
              <w:t>9</w:t>
            </w:r>
            <w:r w:rsidRPr="004404B8">
              <w:rPr>
                <w:rFonts w:ascii="Calibri" w:hAnsi="Calibri" w:cs="Calibri"/>
                <w:i/>
                <w:iCs/>
                <w:color w:val="4472C4"/>
                <w:sz w:val="20"/>
                <w:szCs w:val="20"/>
                <w:lang w:eastAsia="es-CO"/>
              </w:rPr>
              <w:t>0</w:t>
            </w:r>
          </w:p>
        </w:tc>
        <w:tc>
          <w:tcPr>
            <w:tcW w:w="315" w:type="pct"/>
            <w:tcBorders>
              <w:top w:val="nil"/>
              <w:left w:val="nil"/>
              <w:bottom w:val="single" w:sz="8" w:space="0" w:color="auto"/>
              <w:right w:val="single" w:sz="8" w:space="0" w:color="auto"/>
            </w:tcBorders>
            <w:shd w:val="clear" w:color="auto" w:fill="auto"/>
            <w:vAlign w:val="center"/>
            <w:hideMark/>
          </w:tcPr>
          <w:p w14:paraId="2155BBDE" w14:textId="7004591C"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4</w:t>
            </w:r>
            <w:r w:rsidR="00AE499B">
              <w:rPr>
                <w:rFonts w:ascii="Calibri" w:hAnsi="Calibri" w:cs="Calibri"/>
                <w:i/>
                <w:iCs/>
                <w:color w:val="4472C4"/>
                <w:sz w:val="20"/>
                <w:szCs w:val="20"/>
                <w:lang w:eastAsia="es-CO"/>
              </w:rPr>
              <w:t>9</w:t>
            </w:r>
            <w:r w:rsidRPr="004404B8">
              <w:rPr>
                <w:rFonts w:ascii="Calibri" w:hAnsi="Calibri" w:cs="Calibri"/>
                <w:i/>
                <w:iCs/>
                <w:color w:val="4472C4"/>
                <w:sz w:val="20"/>
                <w:szCs w:val="20"/>
                <w:lang w:eastAsia="es-CO"/>
              </w:rPr>
              <w:t>0</w:t>
            </w:r>
          </w:p>
        </w:tc>
        <w:tc>
          <w:tcPr>
            <w:tcW w:w="603" w:type="pct"/>
            <w:tcBorders>
              <w:top w:val="nil"/>
              <w:left w:val="nil"/>
              <w:bottom w:val="single" w:sz="8" w:space="0" w:color="auto"/>
              <w:right w:val="single" w:sz="8" w:space="0" w:color="auto"/>
            </w:tcBorders>
            <w:shd w:val="clear" w:color="auto" w:fill="auto"/>
            <w:vAlign w:val="center"/>
            <w:hideMark/>
          </w:tcPr>
          <w:p w14:paraId="7114FCB3" w14:textId="77777777" w:rsidR="004404B8" w:rsidRPr="004404B8" w:rsidRDefault="004404B8" w:rsidP="004404B8">
            <w:pPr>
              <w:spacing w:after="0"/>
              <w:jc w:val="center"/>
              <w:rPr>
                <w:rFonts w:ascii="Calibri" w:hAnsi="Calibri" w:cs="Calibri"/>
                <w:i/>
                <w:iCs/>
                <w:color w:val="4472C4"/>
                <w:sz w:val="20"/>
                <w:szCs w:val="20"/>
                <w:lang w:eastAsia="es-CO"/>
              </w:rPr>
            </w:pPr>
            <w:r w:rsidRPr="004404B8">
              <w:rPr>
                <w:rFonts w:ascii="Calibri" w:hAnsi="Calibri" w:cs="Calibri"/>
                <w:i/>
                <w:iCs/>
                <w:color w:val="4472C4"/>
                <w:sz w:val="20"/>
                <w:szCs w:val="20"/>
                <w:lang w:eastAsia="es-CO"/>
              </w:rPr>
              <w:t>Sumatoria de casos documentados a través de la matriz de víctimas de la JEP.</w:t>
            </w:r>
          </w:p>
        </w:tc>
        <w:tc>
          <w:tcPr>
            <w:tcW w:w="52" w:type="pct"/>
            <w:vAlign w:val="center"/>
            <w:hideMark/>
          </w:tcPr>
          <w:p w14:paraId="4D2F630D" w14:textId="77777777" w:rsidR="004404B8" w:rsidRPr="004404B8" w:rsidRDefault="004404B8" w:rsidP="004404B8">
            <w:pPr>
              <w:spacing w:after="0"/>
              <w:jc w:val="left"/>
              <w:rPr>
                <w:rFonts w:ascii="Times New Roman" w:hAnsi="Times New Roman"/>
                <w:sz w:val="20"/>
                <w:szCs w:val="20"/>
                <w:lang w:eastAsia="es-CO"/>
              </w:rPr>
            </w:pPr>
          </w:p>
        </w:tc>
      </w:tr>
    </w:tbl>
    <w:p w14:paraId="4E3E56FC" w14:textId="77777777" w:rsidR="00847C91" w:rsidRPr="004404B8" w:rsidRDefault="00847C91" w:rsidP="00847C91"/>
    <w:p w14:paraId="1C704B55" w14:textId="77777777" w:rsidR="00847C91" w:rsidRPr="00847C91" w:rsidRDefault="00847C91" w:rsidP="00847C91">
      <w:pPr>
        <w:rPr>
          <w:lang w:val="es-AR"/>
        </w:rPr>
      </w:pPr>
    </w:p>
    <w:p w14:paraId="3A81B859" w14:textId="77777777" w:rsidR="00FF5E6B" w:rsidRPr="00A30063" w:rsidRDefault="00FF5E6B" w:rsidP="00FF5E6B">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Monitoreo y Evaluación</w:t>
      </w:r>
    </w:p>
    <w:p w14:paraId="1D8A0F11" w14:textId="77777777" w:rsidR="00FF5E6B" w:rsidRPr="00A30063" w:rsidRDefault="00FF5E6B" w:rsidP="00FF5E6B">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De conformidad con las políticas y los procedimientos de programación del PNUD, el proyecto se monitoreará a través de los siguientes planes de monitoreo y evaluación. </w:t>
      </w:r>
    </w:p>
    <w:p w14:paraId="5470C5C2" w14:textId="77777777" w:rsidR="00FF5E6B" w:rsidRPr="00A30063" w:rsidRDefault="00FF5E6B" w:rsidP="00FF5E6B">
      <w:pPr>
        <w:rPr>
          <w:rFonts w:asciiTheme="minorHAnsi" w:hAnsiTheme="minorHAnsi" w:cstheme="minorHAnsi"/>
          <w:i/>
          <w:sz w:val="20"/>
          <w:szCs w:val="20"/>
          <w:lang w:val="es-AR"/>
        </w:rPr>
      </w:pPr>
      <w:r w:rsidRPr="00A30063">
        <w:rPr>
          <w:rFonts w:asciiTheme="minorHAnsi" w:hAnsiTheme="minorHAnsi" w:cstheme="minorHAnsi"/>
          <w:i/>
          <w:sz w:val="20"/>
          <w:szCs w:val="20"/>
          <w:lang w:val="es-AR"/>
        </w:rPr>
        <w:t>[Nota: los planes de monitoreo y evaluación se adaptarán al contexto del proyecto, según corresponda]</w:t>
      </w:r>
    </w:p>
    <w:p w14:paraId="055F815E" w14:textId="77777777" w:rsidR="00FF5E6B" w:rsidRPr="00A30063" w:rsidRDefault="00FF5E6B" w:rsidP="00FF5E6B">
      <w:pPr>
        <w:rPr>
          <w:rFonts w:asciiTheme="minorHAnsi" w:hAnsiTheme="minorHAnsi" w:cstheme="minorHAnsi"/>
          <w:sz w:val="20"/>
          <w:szCs w:val="20"/>
          <w:lang w:val="es-AR"/>
        </w:rPr>
      </w:pPr>
    </w:p>
    <w:p w14:paraId="3BF2971D" w14:textId="77777777" w:rsidR="00FF5E6B" w:rsidRPr="00A30063" w:rsidRDefault="00FF5E6B" w:rsidP="00FF5E6B">
      <w:pPr>
        <w:rPr>
          <w:rFonts w:asciiTheme="minorHAnsi" w:hAnsiTheme="minorHAnsi" w:cstheme="minorHAnsi"/>
          <w:b/>
          <w:sz w:val="20"/>
          <w:szCs w:val="20"/>
          <w:lang w:val="es-AR"/>
        </w:rPr>
      </w:pPr>
      <w:r w:rsidRPr="00A30063">
        <w:rPr>
          <w:rFonts w:asciiTheme="minorHAnsi" w:hAnsiTheme="minorHAnsi" w:cstheme="minorHAnsi"/>
          <w:b/>
          <w:sz w:val="20"/>
          <w:szCs w:val="20"/>
          <w:lang w:val="es-AR"/>
        </w:rPr>
        <w:t>Plan de Monitoreo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8"/>
        <w:gridCol w:w="4209"/>
        <w:gridCol w:w="2048"/>
        <w:gridCol w:w="3055"/>
        <w:gridCol w:w="2098"/>
        <w:gridCol w:w="954"/>
      </w:tblGrid>
      <w:tr w:rsidR="00FF5E6B" w:rsidRPr="00A30063" w14:paraId="6A6F618F" w14:textId="77777777" w:rsidTr="00082015">
        <w:trPr>
          <w:tblHeader/>
        </w:trPr>
        <w:tc>
          <w:tcPr>
            <w:tcW w:w="0" w:type="auto"/>
            <w:shd w:val="clear" w:color="auto" w:fill="FFFF99"/>
            <w:vAlign w:val="center"/>
          </w:tcPr>
          <w:p w14:paraId="649C1491"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lastRenderedPageBreak/>
              <w:t>Actividad de</w:t>
            </w:r>
          </w:p>
          <w:p w14:paraId="52CDE121"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Monitoreo</w:t>
            </w:r>
          </w:p>
        </w:tc>
        <w:tc>
          <w:tcPr>
            <w:tcW w:w="0" w:type="auto"/>
            <w:shd w:val="clear" w:color="auto" w:fill="FFFF99"/>
            <w:vAlign w:val="center"/>
          </w:tcPr>
          <w:p w14:paraId="3F42A2C1"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Objetivo</w:t>
            </w:r>
          </w:p>
        </w:tc>
        <w:tc>
          <w:tcPr>
            <w:tcW w:w="0" w:type="auto"/>
            <w:shd w:val="clear" w:color="auto" w:fill="FFFF99"/>
            <w:vAlign w:val="center"/>
          </w:tcPr>
          <w:p w14:paraId="7A6A91F0"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Frecuencia</w:t>
            </w:r>
          </w:p>
        </w:tc>
        <w:tc>
          <w:tcPr>
            <w:tcW w:w="3055" w:type="dxa"/>
            <w:shd w:val="clear" w:color="auto" w:fill="FFFF99"/>
            <w:vAlign w:val="center"/>
          </w:tcPr>
          <w:p w14:paraId="656D9D7F"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Medidas a Seguir</w:t>
            </w:r>
          </w:p>
        </w:tc>
        <w:tc>
          <w:tcPr>
            <w:tcW w:w="2098" w:type="dxa"/>
            <w:shd w:val="clear" w:color="auto" w:fill="FFFF99"/>
            <w:vAlign w:val="center"/>
          </w:tcPr>
          <w:p w14:paraId="393FEDF9"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Asociados</w:t>
            </w:r>
          </w:p>
          <w:p w14:paraId="64994551"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(si fuese conjunto)</w:t>
            </w:r>
          </w:p>
        </w:tc>
        <w:tc>
          <w:tcPr>
            <w:tcW w:w="0" w:type="auto"/>
            <w:shd w:val="clear" w:color="auto" w:fill="FFFF99"/>
            <w:vAlign w:val="center"/>
          </w:tcPr>
          <w:p w14:paraId="670528CA"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Costo</w:t>
            </w:r>
          </w:p>
          <w:p w14:paraId="4BFAAA98"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(si lo hubiese)</w:t>
            </w:r>
          </w:p>
        </w:tc>
      </w:tr>
      <w:tr w:rsidR="00FF5E6B" w:rsidRPr="00A30063" w14:paraId="7E339907" w14:textId="77777777" w:rsidTr="00082015">
        <w:tc>
          <w:tcPr>
            <w:tcW w:w="0" w:type="auto"/>
            <w:shd w:val="clear" w:color="auto" w:fill="auto"/>
            <w:vAlign w:val="center"/>
          </w:tcPr>
          <w:p w14:paraId="4DFE8AB5"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Seguimiento del progreso en el logro de los resultados</w:t>
            </w:r>
          </w:p>
        </w:tc>
        <w:tc>
          <w:tcPr>
            <w:tcW w:w="0" w:type="auto"/>
            <w:shd w:val="clear" w:color="auto" w:fill="auto"/>
            <w:vAlign w:val="center"/>
          </w:tcPr>
          <w:p w14:paraId="391C20D7"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Reunir y analizar datos sobre el progreso realizado en comparación con los indicadores de resultados que aparecen en el Marco de Resultados y Recursos (RRF por sus siglas en inglés) a fin de valorar el avance del proyecto en relación con el logro de los productos acordados.</w:t>
            </w:r>
          </w:p>
        </w:tc>
        <w:tc>
          <w:tcPr>
            <w:tcW w:w="0" w:type="auto"/>
            <w:shd w:val="clear" w:color="auto" w:fill="auto"/>
            <w:vAlign w:val="center"/>
          </w:tcPr>
          <w:p w14:paraId="07249ED7"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Trimestralmente, o según la frecuencia que se requiera para cada indicador.</w:t>
            </w:r>
          </w:p>
        </w:tc>
        <w:tc>
          <w:tcPr>
            <w:tcW w:w="3055" w:type="dxa"/>
            <w:shd w:val="clear" w:color="auto" w:fill="auto"/>
            <w:vAlign w:val="center"/>
          </w:tcPr>
          <w:p w14:paraId="22EE6391" w14:textId="77777777" w:rsidR="00FF5E6B" w:rsidRPr="00741046" w:rsidRDefault="00FF5E6B" w:rsidP="00082015">
            <w:pPr>
              <w:rPr>
                <w:rFonts w:asciiTheme="minorHAnsi" w:hAnsiTheme="minorHAnsi" w:cstheme="minorHAnsi"/>
                <w:sz w:val="20"/>
                <w:szCs w:val="20"/>
                <w:lang w:val="es-AR"/>
              </w:rPr>
            </w:pPr>
            <w:r w:rsidRPr="00741046">
              <w:rPr>
                <w:rFonts w:asciiTheme="minorHAnsi" w:hAnsiTheme="minorHAnsi" w:cstheme="minorHAnsi"/>
                <w:sz w:val="20"/>
                <w:szCs w:val="20"/>
                <w:lang w:val="es-AR"/>
              </w:rPr>
              <w:t xml:space="preserve">La gerencia del proyecto analizará cualquier demora que afecte el avance esperado del proyecto.  </w:t>
            </w:r>
          </w:p>
        </w:tc>
        <w:tc>
          <w:tcPr>
            <w:tcW w:w="2098" w:type="dxa"/>
            <w:shd w:val="clear" w:color="auto" w:fill="auto"/>
            <w:vAlign w:val="center"/>
          </w:tcPr>
          <w:p w14:paraId="2E6E73C4" w14:textId="77777777" w:rsidR="00FF5E6B" w:rsidRPr="00741046" w:rsidRDefault="00FF5E6B" w:rsidP="00082015">
            <w:pPr>
              <w:rPr>
                <w:rFonts w:asciiTheme="minorHAnsi" w:hAnsiTheme="minorHAnsi" w:cstheme="minorHAnsi"/>
                <w:sz w:val="20"/>
                <w:szCs w:val="20"/>
                <w:lang w:val="en-US"/>
              </w:rPr>
            </w:pPr>
            <w:r w:rsidRPr="00741046">
              <w:rPr>
                <w:rFonts w:asciiTheme="minorHAnsi" w:hAnsiTheme="minorHAnsi" w:cstheme="minorHAnsi"/>
                <w:sz w:val="20"/>
                <w:szCs w:val="20"/>
                <w:lang w:val="en-US"/>
              </w:rPr>
              <w:t>JEP</w:t>
            </w:r>
          </w:p>
          <w:p w14:paraId="5E5BE19F"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ONIC </w:t>
            </w:r>
          </w:p>
          <w:p w14:paraId="05EB6C2E"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CSPP </w:t>
            </w:r>
          </w:p>
          <w:p w14:paraId="33A1C4E7" w14:textId="77777777" w:rsidR="00FF5E6B" w:rsidRPr="00741046" w:rsidRDefault="00FF5E6B" w:rsidP="00082015">
            <w:pPr>
              <w:rPr>
                <w:rFonts w:asciiTheme="minorHAnsi" w:hAnsiTheme="minorHAnsi" w:cstheme="minorHAnsi"/>
                <w:iCs/>
                <w:sz w:val="20"/>
                <w:szCs w:val="20"/>
                <w:lang w:val="en-US"/>
              </w:rPr>
            </w:pPr>
            <w:proofErr w:type="spellStart"/>
            <w:r w:rsidRPr="00741046">
              <w:rPr>
                <w:rFonts w:asciiTheme="minorHAnsi" w:hAnsiTheme="minorHAnsi" w:cstheme="minorHAnsi"/>
                <w:iCs/>
                <w:sz w:val="20"/>
                <w:szCs w:val="20"/>
                <w:lang w:val="en-US"/>
              </w:rPr>
              <w:t>Hileros</w:t>
            </w:r>
            <w:proofErr w:type="spellEnd"/>
          </w:p>
          <w:p w14:paraId="600BA17D"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CCJ</w:t>
            </w:r>
          </w:p>
          <w:p w14:paraId="393F34DE"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HUMANAS</w:t>
            </w:r>
          </w:p>
          <w:p w14:paraId="48DBF72C"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REINICIAR CRIC</w:t>
            </w:r>
          </w:p>
          <w:p w14:paraId="39A63A9C"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IIRESODH</w:t>
            </w:r>
          </w:p>
          <w:p w14:paraId="7CB4318C" w14:textId="77777777" w:rsidR="00FF5E6B"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ORLANDO FALS BORDA</w:t>
            </w:r>
          </w:p>
          <w:p w14:paraId="39235487" w14:textId="70F6CC9F" w:rsidR="00913F16" w:rsidRPr="00741046" w:rsidRDefault="00913F16" w:rsidP="00082015">
            <w:pPr>
              <w:rPr>
                <w:rFonts w:asciiTheme="minorHAnsi" w:hAnsiTheme="minorHAnsi" w:cstheme="minorHAnsi"/>
                <w:iCs/>
                <w:sz w:val="20"/>
                <w:szCs w:val="20"/>
                <w:lang w:val="es-AR"/>
              </w:rPr>
            </w:pPr>
            <w:r w:rsidRPr="00913F16">
              <w:rPr>
                <w:rFonts w:asciiTheme="minorHAnsi" w:hAnsiTheme="minorHAnsi" w:cstheme="minorHAnsi"/>
                <w:iCs/>
                <w:color w:val="4472C4" w:themeColor="accent5"/>
                <w:sz w:val="20"/>
                <w:szCs w:val="20"/>
                <w:lang w:val="es-AR"/>
              </w:rPr>
              <w:t>FUNIPSI</w:t>
            </w:r>
          </w:p>
        </w:tc>
        <w:tc>
          <w:tcPr>
            <w:tcW w:w="0" w:type="auto"/>
            <w:shd w:val="clear" w:color="auto" w:fill="auto"/>
            <w:vAlign w:val="center"/>
          </w:tcPr>
          <w:p w14:paraId="1B6EA16D"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3.000</w:t>
            </w:r>
          </w:p>
        </w:tc>
      </w:tr>
      <w:tr w:rsidR="00FF5E6B" w:rsidRPr="00A30063" w14:paraId="4123BB0C" w14:textId="77777777" w:rsidTr="00082015">
        <w:tc>
          <w:tcPr>
            <w:tcW w:w="0" w:type="auto"/>
            <w:shd w:val="clear" w:color="auto" w:fill="auto"/>
            <w:vAlign w:val="center"/>
          </w:tcPr>
          <w:p w14:paraId="1C8297DB"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Monitoreo y Gestión del Riesgo</w:t>
            </w:r>
          </w:p>
        </w:tc>
        <w:tc>
          <w:tcPr>
            <w:tcW w:w="0" w:type="auto"/>
            <w:shd w:val="clear" w:color="auto" w:fill="auto"/>
            <w:vAlign w:val="center"/>
          </w:tcPr>
          <w:p w14:paraId="59087F34"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Identificar riesgos específicos que pueden comprometer el logro de los resultados previstos. Identificar y monitorear medidas de gestión del riesgo mediante un registro de riesgos. Ello incluye medidas de monitoreo y planes que se pueden haber exigido según los Estándares Sociales y Ambientales del PNUD. Las auditorías se realizarán conforme a la política de auditoría del PNUD para gestionar el riesgo financiero.</w:t>
            </w:r>
          </w:p>
        </w:tc>
        <w:tc>
          <w:tcPr>
            <w:tcW w:w="0" w:type="auto"/>
            <w:shd w:val="clear" w:color="auto" w:fill="auto"/>
            <w:vAlign w:val="center"/>
          </w:tcPr>
          <w:p w14:paraId="3604D525"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Trimestralmente</w:t>
            </w:r>
          </w:p>
        </w:tc>
        <w:tc>
          <w:tcPr>
            <w:tcW w:w="3055" w:type="dxa"/>
            <w:shd w:val="clear" w:color="auto" w:fill="auto"/>
            <w:vAlign w:val="center"/>
          </w:tcPr>
          <w:p w14:paraId="7271AB74"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La gerencia del proyecto identificará los riesgos y tomará medidas para controlarlos.  Se mantendrá un registro activo para el seguimiento de los riesgos identificados y las medidas tomadas.</w:t>
            </w:r>
          </w:p>
        </w:tc>
        <w:tc>
          <w:tcPr>
            <w:tcW w:w="2098" w:type="dxa"/>
            <w:shd w:val="clear" w:color="auto" w:fill="auto"/>
            <w:vAlign w:val="center"/>
          </w:tcPr>
          <w:p w14:paraId="0DCB7821" w14:textId="77777777" w:rsidR="00FF5E6B" w:rsidRPr="00741046" w:rsidRDefault="00FF5E6B" w:rsidP="00082015">
            <w:pPr>
              <w:rPr>
                <w:rFonts w:asciiTheme="minorHAnsi" w:hAnsiTheme="minorHAnsi" w:cstheme="minorHAnsi"/>
                <w:sz w:val="20"/>
                <w:szCs w:val="20"/>
                <w:lang w:val="en-US"/>
              </w:rPr>
            </w:pPr>
            <w:r w:rsidRPr="00741046">
              <w:rPr>
                <w:rFonts w:asciiTheme="minorHAnsi" w:hAnsiTheme="minorHAnsi" w:cstheme="minorHAnsi"/>
                <w:sz w:val="20"/>
                <w:szCs w:val="20"/>
                <w:lang w:val="en-US"/>
              </w:rPr>
              <w:t>JEP</w:t>
            </w:r>
          </w:p>
          <w:p w14:paraId="51CC4E8C"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ONIC </w:t>
            </w:r>
          </w:p>
          <w:p w14:paraId="25EE326B"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CSPP </w:t>
            </w:r>
          </w:p>
          <w:p w14:paraId="3E10F961" w14:textId="77777777" w:rsidR="00FF5E6B" w:rsidRPr="00741046" w:rsidRDefault="00FF5E6B" w:rsidP="00082015">
            <w:pPr>
              <w:rPr>
                <w:rFonts w:asciiTheme="minorHAnsi" w:hAnsiTheme="minorHAnsi" w:cstheme="minorHAnsi"/>
                <w:iCs/>
                <w:sz w:val="20"/>
                <w:szCs w:val="20"/>
                <w:lang w:val="en-US"/>
              </w:rPr>
            </w:pPr>
            <w:proofErr w:type="spellStart"/>
            <w:r w:rsidRPr="00741046">
              <w:rPr>
                <w:rFonts w:asciiTheme="minorHAnsi" w:hAnsiTheme="minorHAnsi" w:cstheme="minorHAnsi"/>
                <w:iCs/>
                <w:sz w:val="20"/>
                <w:szCs w:val="20"/>
                <w:lang w:val="en-US"/>
              </w:rPr>
              <w:t>Hileros</w:t>
            </w:r>
            <w:proofErr w:type="spellEnd"/>
          </w:p>
          <w:p w14:paraId="2C3BD528"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CCJ</w:t>
            </w:r>
          </w:p>
          <w:p w14:paraId="0E6D2DFC"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HUMANAS</w:t>
            </w:r>
          </w:p>
          <w:p w14:paraId="0D89D6D8"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 xml:space="preserve">REINICIAR </w:t>
            </w:r>
          </w:p>
          <w:p w14:paraId="7C03DC14"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CRIC</w:t>
            </w:r>
          </w:p>
          <w:p w14:paraId="3B1EF3A3"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IIRESODH</w:t>
            </w:r>
          </w:p>
          <w:p w14:paraId="7BB6ADF0" w14:textId="77777777" w:rsidR="00FF5E6B"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ORLANDO FALS BORDA</w:t>
            </w:r>
          </w:p>
          <w:p w14:paraId="2D757E2C" w14:textId="2A3BC634" w:rsidR="00913F16" w:rsidRPr="00741046" w:rsidRDefault="00913F16" w:rsidP="00082015">
            <w:pPr>
              <w:rPr>
                <w:rFonts w:asciiTheme="minorHAnsi" w:hAnsiTheme="minorHAnsi" w:cstheme="minorHAnsi"/>
                <w:sz w:val="20"/>
                <w:szCs w:val="20"/>
                <w:lang w:val="es-AR"/>
              </w:rPr>
            </w:pPr>
            <w:r w:rsidRPr="00913F16">
              <w:rPr>
                <w:rFonts w:asciiTheme="minorHAnsi" w:hAnsiTheme="minorHAnsi" w:cstheme="minorHAnsi"/>
                <w:iCs/>
                <w:color w:val="4472C4" w:themeColor="accent5"/>
                <w:sz w:val="20"/>
                <w:szCs w:val="20"/>
                <w:lang w:val="es-AR"/>
              </w:rPr>
              <w:t>FUNIPSI</w:t>
            </w:r>
          </w:p>
        </w:tc>
        <w:tc>
          <w:tcPr>
            <w:tcW w:w="0" w:type="auto"/>
            <w:shd w:val="clear" w:color="auto" w:fill="auto"/>
            <w:vAlign w:val="center"/>
          </w:tcPr>
          <w:p w14:paraId="0F761C2E"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3.000</w:t>
            </w:r>
          </w:p>
        </w:tc>
      </w:tr>
      <w:tr w:rsidR="00FF5E6B" w:rsidRPr="00A30063" w14:paraId="4BE50401" w14:textId="77777777" w:rsidTr="00082015">
        <w:tc>
          <w:tcPr>
            <w:tcW w:w="0" w:type="auto"/>
            <w:shd w:val="clear" w:color="auto" w:fill="auto"/>
            <w:vAlign w:val="center"/>
          </w:tcPr>
          <w:p w14:paraId="12CB86E4"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Aprendizaje</w:t>
            </w:r>
          </w:p>
        </w:tc>
        <w:tc>
          <w:tcPr>
            <w:tcW w:w="0" w:type="auto"/>
            <w:shd w:val="clear" w:color="auto" w:fill="auto"/>
            <w:vAlign w:val="center"/>
          </w:tcPr>
          <w:p w14:paraId="25028FE7"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Se captarán en forma periódica los conocimientos, las buenas prácticas y las lecciones aprendidas de otros proyectos y asociados en la implementación y se integrarán al presente proyecto.</w:t>
            </w:r>
          </w:p>
        </w:tc>
        <w:tc>
          <w:tcPr>
            <w:tcW w:w="0" w:type="auto"/>
            <w:shd w:val="clear" w:color="auto" w:fill="auto"/>
            <w:vAlign w:val="center"/>
          </w:tcPr>
          <w:p w14:paraId="6E5757CC"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Al menos una vez por año</w:t>
            </w:r>
          </w:p>
        </w:tc>
        <w:tc>
          <w:tcPr>
            <w:tcW w:w="3055" w:type="dxa"/>
            <w:shd w:val="clear" w:color="auto" w:fill="auto"/>
            <w:vAlign w:val="center"/>
          </w:tcPr>
          <w:p w14:paraId="27D026DF"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Se promoverá intercambios de experiencias en materia de litigio y representación entre las diferentes organizaciones que hacen parte del proyecto y el SAAD – VÍCTIMAS, con el fin de poder establecer </w:t>
            </w:r>
            <w:r w:rsidRPr="00A30063">
              <w:rPr>
                <w:rFonts w:asciiTheme="minorHAnsi" w:hAnsiTheme="minorHAnsi" w:cstheme="minorHAnsi"/>
                <w:sz w:val="20"/>
                <w:szCs w:val="20"/>
              </w:rPr>
              <w:t xml:space="preserve">los retos, aciertos y metodologías utilizadas para llevar a cabo dicha representación. </w:t>
            </w:r>
          </w:p>
        </w:tc>
        <w:tc>
          <w:tcPr>
            <w:tcW w:w="2098" w:type="dxa"/>
            <w:shd w:val="clear" w:color="auto" w:fill="auto"/>
            <w:vAlign w:val="center"/>
          </w:tcPr>
          <w:p w14:paraId="776FF2EE" w14:textId="77777777" w:rsidR="00FF5E6B" w:rsidRPr="00741046" w:rsidRDefault="00FF5E6B" w:rsidP="00082015">
            <w:pPr>
              <w:rPr>
                <w:rFonts w:asciiTheme="minorHAnsi" w:hAnsiTheme="minorHAnsi" w:cstheme="minorHAnsi"/>
                <w:sz w:val="20"/>
                <w:szCs w:val="20"/>
                <w:lang w:val="en-US"/>
              </w:rPr>
            </w:pPr>
            <w:r w:rsidRPr="00741046">
              <w:rPr>
                <w:rFonts w:asciiTheme="minorHAnsi" w:hAnsiTheme="minorHAnsi" w:cstheme="minorHAnsi"/>
                <w:sz w:val="20"/>
                <w:szCs w:val="20"/>
                <w:lang w:val="en-US"/>
              </w:rPr>
              <w:t>JEP</w:t>
            </w:r>
          </w:p>
          <w:p w14:paraId="1CC77DF6"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ONIC </w:t>
            </w:r>
          </w:p>
          <w:p w14:paraId="2C38169E"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 xml:space="preserve">CSPP </w:t>
            </w:r>
          </w:p>
          <w:p w14:paraId="7EC8737A" w14:textId="77777777" w:rsidR="00FF5E6B" w:rsidRPr="00741046" w:rsidRDefault="00FF5E6B" w:rsidP="00082015">
            <w:pPr>
              <w:rPr>
                <w:rFonts w:asciiTheme="minorHAnsi" w:hAnsiTheme="minorHAnsi" w:cstheme="minorHAnsi"/>
                <w:iCs/>
                <w:sz w:val="20"/>
                <w:szCs w:val="20"/>
                <w:lang w:val="en-US"/>
              </w:rPr>
            </w:pPr>
            <w:proofErr w:type="spellStart"/>
            <w:r w:rsidRPr="00741046">
              <w:rPr>
                <w:rFonts w:asciiTheme="minorHAnsi" w:hAnsiTheme="minorHAnsi" w:cstheme="minorHAnsi"/>
                <w:iCs/>
                <w:sz w:val="20"/>
                <w:szCs w:val="20"/>
                <w:lang w:val="en-US"/>
              </w:rPr>
              <w:t>Hileros</w:t>
            </w:r>
            <w:proofErr w:type="spellEnd"/>
          </w:p>
          <w:p w14:paraId="6B03057B"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CCJ</w:t>
            </w:r>
          </w:p>
          <w:p w14:paraId="6DF62AC1" w14:textId="77777777" w:rsidR="00FF5E6B" w:rsidRPr="00741046" w:rsidRDefault="00FF5E6B" w:rsidP="00082015">
            <w:pPr>
              <w:rPr>
                <w:rFonts w:asciiTheme="minorHAnsi" w:hAnsiTheme="minorHAnsi" w:cstheme="minorHAnsi"/>
                <w:iCs/>
                <w:sz w:val="20"/>
                <w:szCs w:val="20"/>
                <w:lang w:val="en-US"/>
              </w:rPr>
            </w:pPr>
            <w:r w:rsidRPr="00741046">
              <w:rPr>
                <w:rFonts w:asciiTheme="minorHAnsi" w:hAnsiTheme="minorHAnsi" w:cstheme="minorHAnsi"/>
                <w:iCs/>
                <w:sz w:val="20"/>
                <w:szCs w:val="20"/>
                <w:lang w:val="en-US"/>
              </w:rPr>
              <w:t>HUMANAS</w:t>
            </w:r>
          </w:p>
          <w:p w14:paraId="17D31DAF"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 xml:space="preserve">REINICIAR </w:t>
            </w:r>
          </w:p>
          <w:p w14:paraId="192687E3"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CRIC</w:t>
            </w:r>
          </w:p>
          <w:p w14:paraId="7637C39D"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lastRenderedPageBreak/>
              <w:t>IIRESODH</w:t>
            </w:r>
          </w:p>
          <w:p w14:paraId="00DB9E22" w14:textId="77777777" w:rsidR="00FF5E6B"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ORLANDO FALS BORDA</w:t>
            </w:r>
          </w:p>
          <w:p w14:paraId="5458480F" w14:textId="044E3BDF" w:rsidR="00913F16" w:rsidRPr="00741046" w:rsidRDefault="00913F16" w:rsidP="00082015">
            <w:pPr>
              <w:rPr>
                <w:rFonts w:asciiTheme="minorHAnsi" w:hAnsiTheme="minorHAnsi" w:cstheme="minorHAnsi"/>
                <w:sz w:val="20"/>
                <w:szCs w:val="20"/>
                <w:lang w:val="es-AR"/>
              </w:rPr>
            </w:pPr>
            <w:r w:rsidRPr="00913F16">
              <w:rPr>
                <w:rFonts w:asciiTheme="minorHAnsi" w:hAnsiTheme="minorHAnsi" w:cstheme="minorHAnsi"/>
                <w:iCs/>
                <w:color w:val="4472C4" w:themeColor="accent5"/>
                <w:sz w:val="20"/>
                <w:szCs w:val="20"/>
                <w:lang w:val="es-AR"/>
              </w:rPr>
              <w:t>FUNIPSI</w:t>
            </w:r>
          </w:p>
        </w:tc>
        <w:tc>
          <w:tcPr>
            <w:tcW w:w="0" w:type="auto"/>
            <w:shd w:val="clear" w:color="auto" w:fill="auto"/>
            <w:vAlign w:val="center"/>
          </w:tcPr>
          <w:p w14:paraId="59D14230"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lastRenderedPageBreak/>
              <w:t>3000</w:t>
            </w:r>
          </w:p>
        </w:tc>
      </w:tr>
      <w:tr w:rsidR="00FF5E6B" w:rsidRPr="00A30063" w14:paraId="054105FA" w14:textId="77777777" w:rsidTr="00082015">
        <w:tc>
          <w:tcPr>
            <w:tcW w:w="0" w:type="auto"/>
            <w:shd w:val="clear" w:color="auto" w:fill="auto"/>
            <w:vAlign w:val="center"/>
          </w:tcPr>
          <w:p w14:paraId="2BD768AA"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Aseguramiento de Calidad Anual del Proyecto</w:t>
            </w:r>
          </w:p>
        </w:tc>
        <w:tc>
          <w:tcPr>
            <w:tcW w:w="0" w:type="auto"/>
            <w:shd w:val="clear" w:color="auto" w:fill="auto"/>
            <w:vAlign w:val="center"/>
          </w:tcPr>
          <w:p w14:paraId="01D7147C"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Se valorará la calidad del proyecto conforme a los estándares de calidad del PNUD a fin de identificar sus fortalezas y debilidades e informar a la gerencia para apoyar la toma de decisiones que facilite las mejoras relevantes. </w:t>
            </w:r>
          </w:p>
        </w:tc>
        <w:tc>
          <w:tcPr>
            <w:tcW w:w="0" w:type="auto"/>
            <w:shd w:val="clear" w:color="auto" w:fill="auto"/>
            <w:vAlign w:val="center"/>
          </w:tcPr>
          <w:p w14:paraId="33397A8A"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Anual</w:t>
            </w:r>
          </w:p>
        </w:tc>
        <w:tc>
          <w:tcPr>
            <w:tcW w:w="3055" w:type="dxa"/>
            <w:shd w:val="clear" w:color="auto" w:fill="auto"/>
            <w:vAlign w:val="center"/>
          </w:tcPr>
          <w:p w14:paraId="3F1EE164"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La gerencia del proyecto revisará las fortalezas y debilidades que se utilizarán para la toma de decisiones informadas a fin de mejorar el desempeño del proyecto. Estos ajustes serán reportados en la plataforma corporativa del PNUD para informar sobre los cambios sustantivos que comprometan los estándares de calidad (QA).</w:t>
            </w:r>
          </w:p>
        </w:tc>
        <w:tc>
          <w:tcPr>
            <w:tcW w:w="2098" w:type="dxa"/>
            <w:shd w:val="clear" w:color="auto" w:fill="auto"/>
            <w:vAlign w:val="center"/>
          </w:tcPr>
          <w:p w14:paraId="1EB9A155" w14:textId="77777777" w:rsidR="00FF5E6B" w:rsidRPr="00741046" w:rsidRDefault="00FF5E6B" w:rsidP="00082015">
            <w:pPr>
              <w:rPr>
                <w:rFonts w:asciiTheme="minorHAnsi" w:hAnsiTheme="minorHAnsi" w:cstheme="minorHAnsi"/>
                <w:sz w:val="20"/>
                <w:szCs w:val="20"/>
                <w:lang w:val="es-AR"/>
              </w:rPr>
            </w:pPr>
            <w:r w:rsidRPr="00741046">
              <w:rPr>
                <w:rFonts w:asciiTheme="minorHAnsi" w:hAnsiTheme="minorHAnsi" w:cstheme="minorHAnsi"/>
                <w:sz w:val="20"/>
                <w:szCs w:val="20"/>
                <w:lang w:val="es-AR"/>
              </w:rPr>
              <w:t>NA</w:t>
            </w:r>
          </w:p>
        </w:tc>
        <w:tc>
          <w:tcPr>
            <w:tcW w:w="0" w:type="auto"/>
            <w:shd w:val="clear" w:color="auto" w:fill="auto"/>
            <w:vAlign w:val="center"/>
          </w:tcPr>
          <w:p w14:paraId="526EF1D9"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r>
      <w:tr w:rsidR="00FF5E6B" w:rsidRPr="00A30063" w14:paraId="337BCF0A" w14:textId="77777777" w:rsidTr="00082015">
        <w:tc>
          <w:tcPr>
            <w:tcW w:w="0" w:type="auto"/>
            <w:shd w:val="clear" w:color="auto" w:fill="auto"/>
            <w:vAlign w:val="center"/>
          </w:tcPr>
          <w:p w14:paraId="2A8EE9C4"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Revisar y Efectuar Correcciones en el curso de acción</w:t>
            </w:r>
          </w:p>
        </w:tc>
        <w:tc>
          <w:tcPr>
            <w:tcW w:w="0" w:type="auto"/>
            <w:shd w:val="clear" w:color="auto" w:fill="auto"/>
            <w:vAlign w:val="center"/>
          </w:tcPr>
          <w:p w14:paraId="47AAC28B"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Revisión interna de datos y evidencia a partir de todas las acciones de monitoreo para asegurar la toma de decisiones informadas.</w:t>
            </w:r>
          </w:p>
          <w:p w14:paraId="7CF62D21" w14:textId="77777777" w:rsidR="00FF5E6B" w:rsidRPr="00A30063" w:rsidRDefault="00FF5E6B" w:rsidP="00082015">
            <w:pPr>
              <w:rPr>
                <w:rFonts w:asciiTheme="minorHAnsi" w:hAnsiTheme="minorHAnsi" w:cstheme="minorHAnsi"/>
                <w:sz w:val="20"/>
                <w:szCs w:val="20"/>
                <w:lang w:val="es-AR"/>
              </w:rPr>
            </w:pPr>
          </w:p>
        </w:tc>
        <w:tc>
          <w:tcPr>
            <w:tcW w:w="0" w:type="auto"/>
            <w:shd w:val="clear" w:color="auto" w:fill="auto"/>
            <w:vAlign w:val="center"/>
          </w:tcPr>
          <w:p w14:paraId="0B2E34A4"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Al menos una vez por año</w:t>
            </w:r>
          </w:p>
        </w:tc>
        <w:tc>
          <w:tcPr>
            <w:tcW w:w="3055" w:type="dxa"/>
            <w:shd w:val="clear" w:color="auto" w:fill="auto"/>
            <w:vAlign w:val="center"/>
          </w:tcPr>
          <w:p w14:paraId="06A62F8E"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La Junta Directiva del Proyecto debatirá los datos de desempeño, riesgos, lecciones y calidad que se utilizarán para corregir el curso de acción. </w:t>
            </w:r>
          </w:p>
        </w:tc>
        <w:tc>
          <w:tcPr>
            <w:tcW w:w="2098" w:type="dxa"/>
            <w:shd w:val="clear" w:color="auto" w:fill="auto"/>
            <w:vAlign w:val="center"/>
          </w:tcPr>
          <w:p w14:paraId="307B0200" w14:textId="77777777" w:rsidR="00FF5E6B" w:rsidRPr="00741046" w:rsidRDefault="00FF5E6B" w:rsidP="00082015">
            <w:pPr>
              <w:rPr>
                <w:rFonts w:asciiTheme="minorHAnsi" w:hAnsiTheme="minorHAnsi" w:cstheme="minorHAnsi"/>
                <w:sz w:val="20"/>
                <w:szCs w:val="20"/>
                <w:lang w:val="es-AR"/>
              </w:rPr>
            </w:pPr>
            <w:r w:rsidRPr="00741046">
              <w:rPr>
                <w:rFonts w:asciiTheme="minorHAnsi" w:hAnsiTheme="minorHAnsi" w:cstheme="minorHAnsi"/>
                <w:sz w:val="20"/>
                <w:szCs w:val="20"/>
                <w:lang w:val="es-AR"/>
              </w:rPr>
              <w:t>NA</w:t>
            </w:r>
          </w:p>
        </w:tc>
        <w:tc>
          <w:tcPr>
            <w:tcW w:w="0" w:type="auto"/>
            <w:shd w:val="clear" w:color="auto" w:fill="auto"/>
            <w:vAlign w:val="center"/>
          </w:tcPr>
          <w:p w14:paraId="7A08824D"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r>
      <w:tr w:rsidR="00FF5E6B" w:rsidRPr="00A30063" w14:paraId="144F1818" w14:textId="77777777" w:rsidTr="00082015">
        <w:tc>
          <w:tcPr>
            <w:tcW w:w="0" w:type="auto"/>
            <w:shd w:val="clear" w:color="auto" w:fill="auto"/>
            <w:vAlign w:val="center"/>
          </w:tcPr>
          <w:p w14:paraId="2FC29145"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Informe del Proyecto</w:t>
            </w:r>
          </w:p>
        </w:tc>
        <w:tc>
          <w:tcPr>
            <w:tcW w:w="0" w:type="auto"/>
            <w:shd w:val="clear" w:color="auto" w:fill="auto"/>
            <w:vAlign w:val="center"/>
          </w:tcPr>
          <w:p w14:paraId="564BC75A"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Se presentará un Informe del Proyecto a la Junta Directiva y a los actores clave, incluyendo datos sobre el progreso realizado que reflejen los resultados logrados de conformidad con las metas anuales definidas de antemano en cuanto a productos, un resumen anual sobre la calificación de la calidad del proyecto, un registro de riesgos actualizado, con medidas de mitigación, y todo informe de evaluación o revisión preparado durante el período. </w:t>
            </w:r>
          </w:p>
        </w:tc>
        <w:tc>
          <w:tcPr>
            <w:tcW w:w="0" w:type="auto"/>
            <w:shd w:val="clear" w:color="auto" w:fill="auto"/>
            <w:vAlign w:val="center"/>
          </w:tcPr>
          <w:p w14:paraId="342BA5E2"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Anual y al finalizar el proyecto (Informe Final)</w:t>
            </w:r>
          </w:p>
        </w:tc>
        <w:tc>
          <w:tcPr>
            <w:tcW w:w="3055" w:type="dxa"/>
            <w:shd w:val="clear" w:color="auto" w:fill="auto"/>
            <w:vAlign w:val="center"/>
          </w:tcPr>
          <w:p w14:paraId="09878EF2"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El PNUD será responsable de consolidar toda la información de los informes que se presentaran a la Junta Directiva que incluirá la información presentada por cada una de las organizaciones socias de la implementación. </w:t>
            </w:r>
          </w:p>
        </w:tc>
        <w:tc>
          <w:tcPr>
            <w:tcW w:w="2098" w:type="dxa"/>
            <w:shd w:val="clear" w:color="auto" w:fill="auto"/>
            <w:vAlign w:val="center"/>
          </w:tcPr>
          <w:p w14:paraId="3083841A"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 xml:space="preserve">ONIC </w:t>
            </w:r>
          </w:p>
          <w:p w14:paraId="406F9709"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 xml:space="preserve">CSPP </w:t>
            </w:r>
          </w:p>
          <w:p w14:paraId="140219F3"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Hileros</w:t>
            </w:r>
          </w:p>
          <w:p w14:paraId="2FAA4569"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CCJ</w:t>
            </w:r>
          </w:p>
          <w:p w14:paraId="3235A796"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HUMANAS</w:t>
            </w:r>
          </w:p>
          <w:p w14:paraId="4F6AE22F"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 xml:space="preserve">REINICIAR </w:t>
            </w:r>
          </w:p>
          <w:p w14:paraId="527403DC"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CRIC</w:t>
            </w:r>
          </w:p>
          <w:p w14:paraId="47C4E025" w14:textId="77777777" w:rsidR="00FF5E6B" w:rsidRPr="00741046"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IIRESODH</w:t>
            </w:r>
          </w:p>
          <w:p w14:paraId="7C0AA92B" w14:textId="77777777" w:rsidR="00FF5E6B" w:rsidRDefault="00FF5E6B" w:rsidP="00082015">
            <w:pPr>
              <w:rPr>
                <w:rFonts w:asciiTheme="minorHAnsi" w:hAnsiTheme="minorHAnsi" w:cstheme="minorHAnsi"/>
                <w:iCs/>
                <w:sz w:val="20"/>
                <w:szCs w:val="20"/>
                <w:lang w:val="es-AR"/>
              </w:rPr>
            </w:pPr>
            <w:r w:rsidRPr="00741046">
              <w:rPr>
                <w:rFonts w:asciiTheme="minorHAnsi" w:hAnsiTheme="minorHAnsi" w:cstheme="minorHAnsi"/>
                <w:iCs/>
                <w:sz w:val="20"/>
                <w:szCs w:val="20"/>
                <w:lang w:val="es-AR"/>
              </w:rPr>
              <w:t>ORLANDO FALS BORDA</w:t>
            </w:r>
          </w:p>
          <w:p w14:paraId="66D7C162" w14:textId="4008DE17" w:rsidR="00913F16" w:rsidRPr="00741046" w:rsidRDefault="00913F16" w:rsidP="00082015">
            <w:pPr>
              <w:rPr>
                <w:rFonts w:asciiTheme="minorHAnsi" w:hAnsiTheme="minorHAnsi" w:cstheme="minorHAnsi"/>
                <w:sz w:val="20"/>
                <w:szCs w:val="20"/>
                <w:lang w:val="es-AR"/>
              </w:rPr>
            </w:pPr>
            <w:r w:rsidRPr="00913F16">
              <w:rPr>
                <w:rFonts w:asciiTheme="minorHAnsi" w:hAnsiTheme="minorHAnsi" w:cstheme="minorHAnsi"/>
                <w:iCs/>
                <w:color w:val="4472C4" w:themeColor="accent5"/>
                <w:sz w:val="20"/>
                <w:szCs w:val="20"/>
                <w:lang w:val="es-AR"/>
              </w:rPr>
              <w:t>FUNIPSI</w:t>
            </w:r>
          </w:p>
        </w:tc>
        <w:tc>
          <w:tcPr>
            <w:tcW w:w="0" w:type="auto"/>
            <w:shd w:val="clear" w:color="auto" w:fill="auto"/>
            <w:vAlign w:val="center"/>
          </w:tcPr>
          <w:p w14:paraId="7E22B38D"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2.000</w:t>
            </w:r>
          </w:p>
        </w:tc>
      </w:tr>
      <w:tr w:rsidR="00FF5E6B" w:rsidRPr="00A30063" w14:paraId="2D23A044" w14:textId="77777777" w:rsidTr="00082015">
        <w:tc>
          <w:tcPr>
            <w:tcW w:w="0" w:type="auto"/>
            <w:shd w:val="clear" w:color="auto" w:fill="auto"/>
            <w:vAlign w:val="center"/>
          </w:tcPr>
          <w:p w14:paraId="395C0B8A"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Revisión del Proyecto (Junta </w:t>
            </w:r>
            <w:r w:rsidRPr="00A30063">
              <w:rPr>
                <w:rFonts w:asciiTheme="minorHAnsi" w:hAnsiTheme="minorHAnsi" w:cstheme="minorHAnsi"/>
                <w:sz w:val="20"/>
                <w:szCs w:val="20"/>
                <w:lang w:val="es-AR"/>
              </w:rPr>
              <w:lastRenderedPageBreak/>
              <w:t>Directiva del Proyecto)</w:t>
            </w:r>
          </w:p>
        </w:tc>
        <w:tc>
          <w:tcPr>
            <w:tcW w:w="0" w:type="auto"/>
            <w:shd w:val="clear" w:color="auto" w:fill="auto"/>
            <w:vAlign w:val="center"/>
          </w:tcPr>
          <w:p w14:paraId="1B33772A"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lastRenderedPageBreak/>
              <w:t xml:space="preserve">El mecanismo de gobernanza del proyecto (es decir, la Junta Directiva del Proyecto) efectuará revisiones periódicas del proyecto para evaluar su </w:t>
            </w:r>
            <w:r w:rsidRPr="00A30063">
              <w:rPr>
                <w:rFonts w:asciiTheme="minorHAnsi" w:hAnsiTheme="minorHAnsi" w:cstheme="minorHAnsi"/>
                <w:sz w:val="20"/>
                <w:szCs w:val="20"/>
                <w:lang w:val="es-AR"/>
              </w:rPr>
              <w:lastRenderedPageBreak/>
              <w:t xml:space="preserve">desempeño y revisar el Plan de Trabajo Plurianual, a fin de asegurar una elaboración del presupuesto realista durante la vida del proyecto.  En el transcurso del último año del proyecto, la Junta Directiva realizará una revisión final del proyecto para captar las lecciones aprendidas y debatir aquellas oportunidades para escalar y socializar los resultados del proyecto y las lecciones aprendidas con los actores relevantes. </w:t>
            </w:r>
          </w:p>
        </w:tc>
        <w:tc>
          <w:tcPr>
            <w:tcW w:w="0" w:type="auto"/>
            <w:shd w:val="clear" w:color="auto" w:fill="auto"/>
            <w:vAlign w:val="center"/>
          </w:tcPr>
          <w:p w14:paraId="206F4B6B" w14:textId="77777777" w:rsidR="00FF5E6B" w:rsidRPr="00A30063" w:rsidRDefault="00FF5E6B"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lastRenderedPageBreak/>
              <w:t>Una vez al año</w:t>
            </w:r>
          </w:p>
        </w:tc>
        <w:tc>
          <w:tcPr>
            <w:tcW w:w="3055" w:type="dxa"/>
            <w:shd w:val="clear" w:color="auto" w:fill="auto"/>
            <w:vAlign w:val="center"/>
          </w:tcPr>
          <w:p w14:paraId="68AD1472"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La Junta Directiva del Proyecto debatirá toda inquietud referente a la calidad o a un progreso más </w:t>
            </w:r>
            <w:r w:rsidRPr="00A30063">
              <w:rPr>
                <w:rFonts w:asciiTheme="minorHAnsi" w:hAnsiTheme="minorHAnsi" w:cstheme="minorHAnsi"/>
                <w:sz w:val="20"/>
                <w:szCs w:val="20"/>
                <w:lang w:val="es-AR"/>
              </w:rPr>
              <w:lastRenderedPageBreak/>
              <w:t>lento de lo esperado y acordará medidas de gestión para abordar las cuestiones identificadas.</w:t>
            </w:r>
          </w:p>
        </w:tc>
        <w:tc>
          <w:tcPr>
            <w:tcW w:w="2098" w:type="dxa"/>
            <w:shd w:val="clear" w:color="auto" w:fill="auto"/>
            <w:vAlign w:val="center"/>
          </w:tcPr>
          <w:p w14:paraId="52F64BAE" w14:textId="77777777" w:rsidR="00FF5E6B" w:rsidRPr="00741046" w:rsidRDefault="00FF5E6B" w:rsidP="00082015">
            <w:pPr>
              <w:rPr>
                <w:rFonts w:asciiTheme="minorHAnsi" w:hAnsiTheme="minorHAnsi" w:cstheme="minorHAnsi"/>
                <w:sz w:val="20"/>
                <w:szCs w:val="20"/>
                <w:lang w:val="es-AR"/>
              </w:rPr>
            </w:pPr>
            <w:r w:rsidRPr="00741046">
              <w:rPr>
                <w:rFonts w:asciiTheme="minorHAnsi" w:hAnsiTheme="minorHAnsi" w:cstheme="minorHAnsi"/>
                <w:sz w:val="20"/>
                <w:szCs w:val="20"/>
                <w:lang w:val="es-AR"/>
              </w:rPr>
              <w:lastRenderedPageBreak/>
              <w:t>NA</w:t>
            </w:r>
          </w:p>
        </w:tc>
        <w:tc>
          <w:tcPr>
            <w:tcW w:w="0" w:type="auto"/>
            <w:shd w:val="clear" w:color="auto" w:fill="auto"/>
            <w:vAlign w:val="center"/>
          </w:tcPr>
          <w:p w14:paraId="4DC22C20" w14:textId="77777777" w:rsidR="00FF5E6B" w:rsidRPr="00A30063" w:rsidRDefault="00FF5E6B" w:rsidP="00082015">
            <w:pP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r>
    </w:tbl>
    <w:p w14:paraId="07741AAC" w14:textId="77777777" w:rsidR="00424174" w:rsidRDefault="00424174" w:rsidP="00424174">
      <w:pPr>
        <w:rPr>
          <w:rFonts w:asciiTheme="minorHAnsi" w:hAnsiTheme="minorHAnsi" w:cstheme="minorHAnsi"/>
          <w:b/>
          <w:sz w:val="20"/>
          <w:szCs w:val="20"/>
          <w:lang w:val="es-AR"/>
        </w:rPr>
      </w:pPr>
    </w:p>
    <w:p w14:paraId="75932FDB" w14:textId="6280EF95" w:rsidR="00424174" w:rsidRDefault="00424174" w:rsidP="00424174">
      <w:pPr>
        <w:rPr>
          <w:rFonts w:asciiTheme="minorHAnsi" w:hAnsiTheme="minorHAnsi" w:cstheme="minorHAnsi"/>
          <w:b/>
          <w:sz w:val="20"/>
          <w:szCs w:val="20"/>
          <w:lang w:val="es-AR"/>
        </w:rPr>
      </w:pPr>
      <w:r w:rsidRPr="00A30063">
        <w:rPr>
          <w:rFonts w:asciiTheme="minorHAnsi" w:hAnsiTheme="minorHAnsi" w:cstheme="minorHAnsi"/>
          <w:b/>
          <w:sz w:val="20"/>
          <w:szCs w:val="20"/>
          <w:lang w:val="es-AR"/>
        </w:rPr>
        <w:t>Plan de Evaluación</w:t>
      </w:r>
      <w:r w:rsidRPr="00A30063">
        <w:rPr>
          <w:rStyle w:val="Refdenotaalpie"/>
          <w:rFonts w:asciiTheme="minorHAnsi" w:hAnsiTheme="minorHAnsi" w:cstheme="minorHAnsi"/>
          <w:b/>
          <w:sz w:val="20"/>
          <w:szCs w:val="20"/>
          <w:lang w:val="es-AR"/>
        </w:rPr>
        <w:footnoteReference w:id="9"/>
      </w:r>
      <w:r w:rsidRPr="00A30063">
        <w:rPr>
          <w:rFonts w:asciiTheme="minorHAnsi" w:hAnsiTheme="minorHAnsi" w:cstheme="minorHAnsi"/>
          <w:b/>
          <w:sz w:val="20"/>
          <w:szCs w:val="20"/>
          <w:lang w:val="es-AR"/>
        </w:rPr>
        <w:t xml:space="preserve"> </w:t>
      </w:r>
    </w:p>
    <w:p w14:paraId="366B0B10" w14:textId="31E4A157" w:rsidR="00B64D2A" w:rsidRPr="00F806E8" w:rsidRDefault="00B64D2A" w:rsidP="00424174">
      <w:pPr>
        <w:rPr>
          <w:rFonts w:asciiTheme="minorHAnsi" w:hAnsiTheme="minorHAnsi" w:cstheme="minorHAnsi"/>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9"/>
        <w:gridCol w:w="2271"/>
        <w:gridCol w:w="1514"/>
        <w:gridCol w:w="1860"/>
        <w:gridCol w:w="1680"/>
        <w:gridCol w:w="1934"/>
        <w:gridCol w:w="1954"/>
      </w:tblGrid>
      <w:tr w:rsidR="00424174" w:rsidRPr="00A30063" w14:paraId="65895007" w14:textId="77777777" w:rsidTr="00424174">
        <w:trPr>
          <w:trHeight w:val="422"/>
        </w:trPr>
        <w:tc>
          <w:tcPr>
            <w:tcW w:w="2889" w:type="dxa"/>
            <w:shd w:val="clear" w:color="auto" w:fill="auto"/>
            <w:vAlign w:val="center"/>
          </w:tcPr>
          <w:p w14:paraId="2A9FE36A"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Título de la Evaluación</w:t>
            </w:r>
          </w:p>
        </w:tc>
        <w:tc>
          <w:tcPr>
            <w:tcW w:w="2271" w:type="dxa"/>
            <w:shd w:val="clear" w:color="auto" w:fill="auto"/>
            <w:vAlign w:val="center"/>
          </w:tcPr>
          <w:p w14:paraId="52E420EA"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Asociados (si fuese un proyecto conjunto)</w:t>
            </w:r>
          </w:p>
        </w:tc>
        <w:tc>
          <w:tcPr>
            <w:tcW w:w="1514" w:type="dxa"/>
            <w:shd w:val="clear" w:color="auto" w:fill="auto"/>
            <w:vAlign w:val="center"/>
          </w:tcPr>
          <w:p w14:paraId="14CF8ED2"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 xml:space="preserve">Producto Relacionado del Plan Estratégico </w:t>
            </w:r>
          </w:p>
        </w:tc>
        <w:tc>
          <w:tcPr>
            <w:tcW w:w="1860" w:type="dxa"/>
            <w:shd w:val="clear" w:color="auto" w:fill="auto"/>
            <w:vAlign w:val="center"/>
          </w:tcPr>
          <w:p w14:paraId="79A6D1A5"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 xml:space="preserve">Efecto MANUD/CPD </w:t>
            </w:r>
          </w:p>
        </w:tc>
        <w:tc>
          <w:tcPr>
            <w:tcW w:w="1680" w:type="dxa"/>
            <w:shd w:val="clear" w:color="auto" w:fill="auto"/>
            <w:vAlign w:val="center"/>
          </w:tcPr>
          <w:p w14:paraId="0FC5B276"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Fecha</w:t>
            </w:r>
          </w:p>
          <w:p w14:paraId="2E5C14BC"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de Realización Prevista</w:t>
            </w:r>
          </w:p>
        </w:tc>
        <w:tc>
          <w:tcPr>
            <w:tcW w:w="1934" w:type="dxa"/>
            <w:shd w:val="clear" w:color="auto" w:fill="auto"/>
            <w:vAlign w:val="center"/>
          </w:tcPr>
          <w:p w14:paraId="1D944F29"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Principales Actores en la Evaluación</w:t>
            </w:r>
          </w:p>
        </w:tc>
        <w:tc>
          <w:tcPr>
            <w:tcW w:w="1954" w:type="dxa"/>
            <w:shd w:val="clear" w:color="auto" w:fill="auto"/>
            <w:vAlign w:val="center"/>
          </w:tcPr>
          <w:p w14:paraId="5DAD89B8" w14:textId="77777777" w:rsidR="00424174" w:rsidRPr="00A30063" w:rsidRDefault="00424174" w:rsidP="00082015">
            <w:pPr>
              <w:jc w:val="center"/>
              <w:rPr>
                <w:rFonts w:asciiTheme="minorHAnsi" w:hAnsiTheme="minorHAnsi" w:cstheme="minorHAnsi"/>
                <w:b/>
                <w:sz w:val="20"/>
                <w:szCs w:val="20"/>
                <w:lang w:val="es-AR"/>
              </w:rPr>
            </w:pPr>
            <w:r w:rsidRPr="00A30063">
              <w:rPr>
                <w:rFonts w:asciiTheme="minorHAnsi" w:hAnsiTheme="minorHAnsi" w:cstheme="minorHAnsi"/>
                <w:b/>
                <w:sz w:val="20"/>
                <w:szCs w:val="20"/>
                <w:lang w:val="es-AR"/>
              </w:rPr>
              <w:t>Costo y Fuente de Financiamiento</w:t>
            </w:r>
          </w:p>
        </w:tc>
      </w:tr>
      <w:tr w:rsidR="00424174" w:rsidRPr="00A30063" w14:paraId="0D0D379B" w14:textId="77777777" w:rsidTr="00424174">
        <w:trPr>
          <w:trHeight w:val="440"/>
        </w:trPr>
        <w:tc>
          <w:tcPr>
            <w:tcW w:w="2889" w:type="dxa"/>
            <w:shd w:val="clear" w:color="auto" w:fill="auto"/>
            <w:vAlign w:val="center"/>
          </w:tcPr>
          <w:p w14:paraId="5FD003DE"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 xml:space="preserve">NA </w:t>
            </w:r>
          </w:p>
        </w:tc>
        <w:tc>
          <w:tcPr>
            <w:tcW w:w="2271" w:type="dxa"/>
            <w:shd w:val="clear" w:color="auto" w:fill="auto"/>
            <w:vAlign w:val="center"/>
          </w:tcPr>
          <w:p w14:paraId="4A3147FF"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c>
          <w:tcPr>
            <w:tcW w:w="1514" w:type="dxa"/>
            <w:shd w:val="clear" w:color="auto" w:fill="auto"/>
            <w:vAlign w:val="center"/>
          </w:tcPr>
          <w:p w14:paraId="5FA3CE23"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c>
          <w:tcPr>
            <w:tcW w:w="1860" w:type="dxa"/>
            <w:shd w:val="clear" w:color="auto" w:fill="auto"/>
            <w:vAlign w:val="center"/>
          </w:tcPr>
          <w:p w14:paraId="2A280004"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c>
          <w:tcPr>
            <w:tcW w:w="1680" w:type="dxa"/>
            <w:shd w:val="clear" w:color="auto" w:fill="auto"/>
            <w:vAlign w:val="center"/>
          </w:tcPr>
          <w:p w14:paraId="5B955120"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c>
          <w:tcPr>
            <w:tcW w:w="1934" w:type="dxa"/>
            <w:shd w:val="clear" w:color="auto" w:fill="auto"/>
            <w:vAlign w:val="center"/>
          </w:tcPr>
          <w:p w14:paraId="0A5610E5"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c>
          <w:tcPr>
            <w:tcW w:w="1954" w:type="dxa"/>
            <w:shd w:val="clear" w:color="auto" w:fill="auto"/>
            <w:vAlign w:val="center"/>
          </w:tcPr>
          <w:p w14:paraId="22D2D39F" w14:textId="77777777" w:rsidR="00424174" w:rsidRPr="00A30063" w:rsidRDefault="00424174" w:rsidP="00082015">
            <w:pPr>
              <w:jc w:val="center"/>
              <w:rPr>
                <w:rFonts w:asciiTheme="minorHAnsi" w:hAnsiTheme="minorHAnsi" w:cstheme="minorHAnsi"/>
                <w:sz w:val="20"/>
                <w:szCs w:val="20"/>
                <w:lang w:val="es-AR"/>
              </w:rPr>
            </w:pPr>
            <w:r w:rsidRPr="00A30063">
              <w:rPr>
                <w:rFonts w:asciiTheme="minorHAnsi" w:hAnsiTheme="minorHAnsi" w:cstheme="minorHAnsi"/>
                <w:sz w:val="20"/>
                <w:szCs w:val="20"/>
                <w:lang w:val="es-AR"/>
              </w:rPr>
              <w:t>NA</w:t>
            </w:r>
          </w:p>
        </w:tc>
      </w:tr>
    </w:tbl>
    <w:p w14:paraId="5E83C3EA" w14:textId="77777777" w:rsidR="00424174" w:rsidRDefault="00424174" w:rsidP="00424174">
      <w:pPr>
        <w:rPr>
          <w:rFonts w:asciiTheme="minorHAnsi" w:hAnsiTheme="minorHAnsi" w:cstheme="minorHAnsi"/>
          <w:sz w:val="20"/>
          <w:szCs w:val="20"/>
          <w:lang w:val="es-AR"/>
        </w:rPr>
      </w:pPr>
    </w:p>
    <w:p w14:paraId="613F1CD7" w14:textId="77777777" w:rsidR="00A91F55" w:rsidRDefault="00A91F55" w:rsidP="00424174">
      <w:pPr>
        <w:rPr>
          <w:rFonts w:asciiTheme="minorHAnsi" w:hAnsiTheme="minorHAnsi" w:cstheme="minorHAnsi"/>
          <w:sz w:val="20"/>
          <w:szCs w:val="20"/>
          <w:lang w:val="es-AR"/>
        </w:rPr>
      </w:pPr>
    </w:p>
    <w:p w14:paraId="02073650" w14:textId="77777777" w:rsidR="00A91F55" w:rsidRDefault="00A91F55" w:rsidP="00424174">
      <w:pPr>
        <w:rPr>
          <w:rFonts w:asciiTheme="minorHAnsi" w:hAnsiTheme="minorHAnsi" w:cstheme="minorHAnsi"/>
          <w:sz w:val="20"/>
          <w:szCs w:val="20"/>
          <w:lang w:val="es-AR"/>
        </w:rPr>
      </w:pPr>
    </w:p>
    <w:p w14:paraId="52678E4E" w14:textId="77777777" w:rsidR="00A91F55" w:rsidRDefault="00A91F55" w:rsidP="00424174">
      <w:pPr>
        <w:rPr>
          <w:rFonts w:asciiTheme="minorHAnsi" w:hAnsiTheme="minorHAnsi" w:cstheme="minorHAnsi"/>
          <w:sz w:val="20"/>
          <w:szCs w:val="20"/>
          <w:lang w:val="es-AR"/>
        </w:rPr>
      </w:pPr>
    </w:p>
    <w:p w14:paraId="32AC385B" w14:textId="77777777" w:rsidR="00A91F55" w:rsidRDefault="00A91F55" w:rsidP="00424174">
      <w:pPr>
        <w:rPr>
          <w:rFonts w:asciiTheme="minorHAnsi" w:hAnsiTheme="minorHAnsi" w:cstheme="minorHAnsi"/>
          <w:sz w:val="20"/>
          <w:szCs w:val="20"/>
          <w:lang w:val="es-AR"/>
        </w:rPr>
      </w:pPr>
    </w:p>
    <w:p w14:paraId="14EC5997" w14:textId="77777777" w:rsidR="00A91F55" w:rsidRDefault="00A91F55" w:rsidP="00424174">
      <w:pPr>
        <w:rPr>
          <w:rFonts w:asciiTheme="minorHAnsi" w:hAnsiTheme="minorHAnsi" w:cstheme="minorHAnsi"/>
          <w:sz w:val="20"/>
          <w:szCs w:val="20"/>
          <w:lang w:val="es-AR"/>
        </w:rPr>
      </w:pPr>
    </w:p>
    <w:p w14:paraId="06B99E8C" w14:textId="77777777" w:rsidR="00A91F55" w:rsidRDefault="00A91F55" w:rsidP="00424174">
      <w:pPr>
        <w:rPr>
          <w:rFonts w:asciiTheme="minorHAnsi" w:hAnsiTheme="minorHAnsi" w:cstheme="minorHAnsi"/>
          <w:sz w:val="20"/>
          <w:szCs w:val="20"/>
          <w:lang w:val="es-AR"/>
        </w:rPr>
      </w:pPr>
    </w:p>
    <w:p w14:paraId="2A3C5107" w14:textId="77777777" w:rsidR="00A91F55" w:rsidRDefault="00A91F55" w:rsidP="00424174">
      <w:pPr>
        <w:rPr>
          <w:rFonts w:asciiTheme="minorHAnsi" w:hAnsiTheme="minorHAnsi" w:cstheme="minorHAnsi"/>
          <w:sz w:val="20"/>
          <w:szCs w:val="20"/>
          <w:lang w:val="es-AR"/>
        </w:rPr>
      </w:pPr>
    </w:p>
    <w:p w14:paraId="1C35EDA7" w14:textId="77777777" w:rsidR="00A91F55" w:rsidRDefault="00A91F55" w:rsidP="00424174">
      <w:pPr>
        <w:rPr>
          <w:rFonts w:asciiTheme="minorHAnsi" w:hAnsiTheme="minorHAnsi" w:cstheme="minorHAnsi"/>
          <w:sz w:val="20"/>
          <w:szCs w:val="20"/>
          <w:lang w:val="es-AR"/>
        </w:rPr>
      </w:pPr>
    </w:p>
    <w:p w14:paraId="5AE3E1EA" w14:textId="77777777" w:rsidR="00A91F55" w:rsidRDefault="00A91F55" w:rsidP="00424174">
      <w:pPr>
        <w:rPr>
          <w:rFonts w:asciiTheme="minorHAnsi" w:hAnsiTheme="minorHAnsi" w:cstheme="minorHAnsi"/>
          <w:sz w:val="20"/>
          <w:szCs w:val="20"/>
          <w:lang w:val="es-AR"/>
        </w:rPr>
      </w:pPr>
    </w:p>
    <w:p w14:paraId="124896C6" w14:textId="77777777" w:rsidR="00A91F55" w:rsidRDefault="00A91F55" w:rsidP="00424174">
      <w:pPr>
        <w:rPr>
          <w:rFonts w:asciiTheme="minorHAnsi" w:hAnsiTheme="minorHAnsi" w:cstheme="minorHAnsi"/>
          <w:sz w:val="20"/>
          <w:szCs w:val="20"/>
          <w:lang w:val="es-AR"/>
        </w:rPr>
      </w:pPr>
    </w:p>
    <w:p w14:paraId="1FC3EB8A" w14:textId="77777777" w:rsidR="00A91F55" w:rsidRDefault="00A91F55" w:rsidP="00424174">
      <w:pPr>
        <w:rPr>
          <w:rFonts w:asciiTheme="minorHAnsi" w:hAnsiTheme="minorHAnsi" w:cstheme="minorHAnsi"/>
          <w:sz w:val="20"/>
          <w:szCs w:val="20"/>
          <w:lang w:val="es-AR"/>
        </w:rPr>
      </w:pPr>
    </w:p>
    <w:p w14:paraId="5A32B656" w14:textId="77777777" w:rsidR="00A91F55" w:rsidRDefault="00A91F55" w:rsidP="00424174">
      <w:pPr>
        <w:rPr>
          <w:rFonts w:asciiTheme="minorHAnsi" w:hAnsiTheme="minorHAnsi" w:cstheme="minorHAnsi"/>
          <w:sz w:val="20"/>
          <w:szCs w:val="20"/>
          <w:lang w:val="es-AR"/>
        </w:rPr>
      </w:pPr>
    </w:p>
    <w:p w14:paraId="527B3CBB" w14:textId="77777777" w:rsidR="00A91F55" w:rsidRDefault="00A91F55" w:rsidP="00424174">
      <w:pPr>
        <w:rPr>
          <w:rFonts w:asciiTheme="minorHAnsi" w:hAnsiTheme="minorHAnsi" w:cstheme="minorHAnsi"/>
          <w:sz w:val="20"/>
          <w:szCs w:val="20"/>
          <w:lang w:val="es-AR"/>
        </w:rPr>
      </w:pPr>
    </w:p>
    <w:p w14:paraId="0C651A05" w14:textId="77777777" w:rsidR="00A91F55" w:rsidRDefault="00A91F55" w:rsidP="00424174">
      <w:pPr>
        <w:rPr>
          <w:rFonts w:asciiTheme="minorHAnsi" w:hAnsiTheme="minorHAnsi" w:cstheme="minorHAnsi"/>
          <w:sz w:val="20"/>
          <w:szCs w:val="20"/>
          <w:lang w:val="es-AR"/>
        </w:rPr>
      </w:pPr>
    </w:p>
    <w:p w14:paraId="32B48A86" w14:textId="77777777" w:rsidR="00A91F55" w:rsidRDefault="00A91F55" w:rsidP="00424174">
      <w:pPr>
        <w:rPr>
          <w:rFonts w:asciiTheme="minorHAnsi" w:hAnsiTheme="minorHAnsi" w:cstheme="minorHAnsi"/>
          <w:sz w:val="20"/>
          <w:szCs w:val="20"/>
          <w:lang w:val="es-AR"/>
        </w:rPr>
      </w:pPr>
    </w:p>
    <w:p w14:paraId="67E29D70" w14:textId="77777777" w:rsidR="00A91F55" w:rsidRDefault="00A91F55" w:rsidP="00424174">
      <w:pPr>
        <w:rPr>
          <w:rFonts w:asciiTheme="minorHAnsi" w:hAnsiTheme="minorHAnsi" w:cstheme="minorHAnsi"/>
          <w:sz w:val="20"/>
          <w:szCs w:val="20"/>
          <w:lang w:val="es-AR"/>
        </w:rPr>
      </w:pPr>
    </w:p>
    <w:p w14:paraId="5DB2E11C" w14:textId="77777777" w:rsidR="00A91F55" w:rsidRDefault="00A91F55" w:rsidP="00424174">
      <w:pPr>
        <w:rPr>
          <w:rFonts w:asciiTheme="minorHAnsi" w:hAnsiTheme="minorHAnsi" w:cstheme="minorHAnsi"/>
          <w:sz w:val="20"/>
          <w:szCs w:val="20"/>
          <w:lang w:val="es-AR"/>
        </w:rPr>
      </w:pPr>
    </w:p>
    <w:p w14:paraId="799EBDDC" w14:textId="77777777" w:rsidR="00A91F55" w:rsidRDefault="00A91F55" w:rsidP="00424174">
      <w:pPr>
        <w:rPr>
          <w:rFonts w:asciiTheme="minorHAnsi" w:hAnsiTheme="minorHAnsi" w:cstheme="minorHAnsi"/>
          <w:sz w:val="20"/>
          <w:szCs w:val="20"/>
          <w:lang w:val="es-AR"/>
        </w:rPr>
      </w:pPr>
    </w:p>
    <w:p w14:paraId="005B5364" w14:textId="77777777" w:rsidR="00A91F55" w:rsidRDefault="00A91F55" w:rsidP="00424174">
      <w:pPr>
        <w:rPr>
          <w:rFonts w:asciiTheme="minorHAnsi" w:hAnsiTheme="minorHAnsi" w:cstheme="minorHAnsi"/>
          <w:sz w:val="20"/>
          <w:szCs w:val="20"/>
          <w:lang w:val="es-AR"/>
        </w:rPr>
      </w:pPr>
    </w:p>
    <w:p w14:paraId="334EB611" w14:textId="77777777" w:rsidR="00A91F55" w:rsidRDefault="00A91F55" w:rsidP="00424174">
      <w:pPr>
        <w:rPr>
          <w:rFonts w:asciiTheme="minorHAnsi" w:hAnsiTheme="minorHAnsi" w:cstheme="minorHAnsi"/>
          <w:sz w:val="20"/>
          <w:szCs w:val="20"/>
          <w:lang w:val="es-AR"/>
        </w:rPr>
      </w:pPr>
    </w:p>
    <w:p w14:paraId="684D7B1D" w14:textId="77777777" w:rsidR="00A91F55" w:rsidRDefault="00A91F55" w:rsidP="00424174">
      <w:pPr>
        <w:rPr>
          <w:rFonts w:asciiTheme="minorHAnsi" w:hAnsiTheme="minorHAnsi" w:cstheme="minorHAnsi"/>
          <w:sz w:val="20"/>
          <w:szCs w:val="20"/>
          <w:lang w:val="es-AR"/>
        </w:rPr>
      </w:pPr>
    </w:p>
    <w:p w14:paraId="5F3685D5" w14:textId="77777777" w:rsidR="00A91F55" w:rsidRPr="00A30063" w:rsidRDefault="00A91F55" w:rsidP="00424174">
      <w:pPr>
        <w:rPr>
          <w:rFonts w:asciiTheme="minorHAnsi" w:hAnsiTheme="minorHAnsi" w:cstheme="minorHAnsi"/>
          <w:sz w:val="20"/>
          <w:szCs w:val="20"/>
          <w:lang w:val="es-AR"/>
        </w:rPr>
      </w:pPr>
    </w:p>
    <w:p w14:paraId="7FFFC2AB" w14:textId="77777777" w:rsidR="00424174" w:rsidRPr="00A30063" w:rsidRDefault="00424174" w:rsidP="00424174">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Plan de Trabajo Plurianual</w:t>
      </w:r>
      <w:r w:rsidRPr="00A30063">
        <w:rPr>
          <w:rFonts w:asciiTheme="minorHAnsi" w:hAnsiTheme="minorHAnsi" w:cstheme="minorHAnsi"/>
          <w:sz w:val="20"/>
          <w:vertAlign w:val="superscript"/>
        </w:rPr>
        <w:footnoteReference w:id="10"/>
      </w:r>
      <w:r w:rsidRPr="00A30063">
        <w:rPr>
          <w:rFonts w:asciiTheme="minorHAnsi" w:hAnsiTheme="minorHAnsi" w:cstheme="minorHAnsi"/>
          <w:sz w:val="20"/>
          <w:vertAlign w:val="superscript"/>
        </w:rPr>
        <w:footnoteReference w:id="11"/>
      </w:r>
    </w:p>
    <w:p w14:paraId="11DC1216" w14:textId="77777777" w:rsidR="00424174" w:rsidRDefault="00424174" w:rsidP="00424174">
      <w:pPr>
        <w:rPr>
          <w:rFonts w:asciiTheme="minorHAnsi" w:hAnsiTheme="minorHAnsi" w:cstheme="minorHAnsi"/>
          <w:i/>
          <w:sz w:val="20"/>
          <w:szCs w:val="20"/>
          <w:lang w:val="es-AR"/>
        </w:rPr>
      </w:pPr>
      <w:r w:rsidRPr="00A30063">
        <w:rPr>
          <w:rFonts w:asciiTheme="minorHAnsi" w:hAnsiTheme="minorHAnsi" w:cstheme="minorHAnsi"/>
          <w:i/>
          <w:sz w:val="20"/>
          <w:szCs w:val="20"/>
          <w:lang w:val="es-AR"/>
        </w:rPr>
        <w:t xml:space="preserve">Es necesario identificar, estimar y costear en el presupuesto del proyecto bajo el/los productos relevantes, todo lo que se prevé a modo de costos programáticos y operativos en apoyo del proyecto.  Ello incluye actividades en apoyo directo del Proyecto como, por ejemplo, comunicación, recursos humanos, adquisiciones y contrataciones, finanzas, auditoría, asesoramiento en políticas, aseguramiento de la calidad, informes, gestión, etc.  En el documento de proyecto deben incluirse con total transparencia todos los servicios directamente relacionados con el mismo. </w:t>
      </w:r>
    </w:p>
    <w:p w14:paraId="25EEF126" w14:textId="77777777" w:rsidR="00CC59E2" w:rsidRDefault="00CC59E2" w:rsidP="00424174">
      <w:pPr>
        <w:rPr>
          <w:rFonts w:asciiTheme="minorHAnsi" w:hAnsiTheme="minorHAnsi" w:cstheme="minorHAnsi"/>
          <w:i/>
          <w:sz w:val="20"/>
          <w:szCs w:val="20"/>
          <w:lang w:val="es-AR"/>
        </w:rPr>
      </w:pPr>
    </w:p>
    <w:tbl>
      <w:tblPr>
        <w:tblW w:w="5000" w:type="pct"/>
        <w:tblCellMar>
          <w:left w:w="70" w:type="dxa"/>
          <w:right w:w="70" w:type="dxa"/>
        </w:tblCellMar>
        <w:tblLook w:val="04A0" w:firstRow="1" w:lastRow="0" w:firstColumn="1" w:lastColumn="0" w:noHBand="0" w:noVBand="1"/>
      </w:tblPr>
      <w:tblGrid>
        <w:gridCol w:w="2356"/>
        <w:gridCol w:w="2650"/>
        <w:gridCol w:w="1500"/>
        <w:gridCol w:w="1077"/>
        <w:gridCol w:w="1077"/>
        <w:gridCol w:w="1329"/>
        <w:gridCol w:w="1423"/>
        <w:gridCol w:w="1579"/>
        <w:gridCol w:w="1111"/>
      </w:tblGrid>
      <w:tr w:rsidR="00C87267" w:rsidRPr="00C87267" w14:paraId="46A1B48E" w14:textId="77777777" w:rsidTr="009F035D">
        <w:trPr>
          <w:trHeight w:val="300"/>
          <w:tblHeader/>
        </w:trPr>
        <w:tc>
          <w:tcPr>
            <w:tcW w:w="851" w:type="pct"/>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p w14:paraId="087C00FC"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xml:space="preserve">  PRODUCTOS ESPERADOS</w:t>
            </w:r>
          </w:p>
        </w:tc>
        <w:tc>
          <w:tcPr>
            <w:tcW w:w="955" w:type="pct"/>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p w14:paraId="183E8363"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ACTIVIDADES PREVISTAS</w:t>
            </w:r>
          </w:p>
        </w:tc>
        <w:tc>
          <w:tcPr>
            <w:tcW w:w="1341" w:type="pct"/>
            <w:gridSpan w:val="3"/>
            <w:tcBorders>
              <w:top w:val="single" w:sz="4" w:space="0" w:color="auto"/>
              <w:left w:val="nil"/>
              <w:bottom w:val="single" w:sz="4" w:space="0" w:color="auto"/>
              <w:right w:val="single" w:sz="4" w:space="0" w:color="000000"/>
            </w:tcBorders>
            <w:shd w:val="clear" w:color="000000" w:fill="FFFF99"/>
            <w:vAlign w:val="center"/>
            <w:hideMark/>
          </w:tcPr>
          <w:p w14:paraId="31433D84"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xml:space="preserve">Presupuesto Previsto por Año </w:t>
            </w:r>
          </w:p>
        </w:tc>
        <w:tc>
          <w:tcPr>
            <w:tcW w:w="460" w:type="pct"/>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p w14:paraId="7B9BAE8A"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RESPONSABLE</w:t>
            </w:r>
          </w:p>
        </w:tc>
        <w:tc>
          <w:tcPr>
            <w:tcW w:w="1393" w:type="pct"/>
            <w:gridSpan w:val="3"/>
            <w:tcBorders>
              <w:top w:val="single" w:sz="4" w:space="0" w:color="auto"/>
              <w:left w:val="nil"/>
              <w:bottom w:val="single" w:sz="4" w:space="0" w:color="auto"/>
              <w:right w:val="single" w:sz="4" w:space="0" w:color="auto"/>
            </w:tcBorders>
            <w:shd w:val="clear" w:color="000000" w:fill="FFFF99"/>
            <w:vAlign w:val="center"/>
            <w:hideMark/>
          </w:tcPr>
          <w:p w14:paraId="1E83F02D"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PRESUPUESTO PREVISTO</w:t>
            </w:r>
          </w:p>
        </w:tc>
      </w:tr>
      <w:tr w:rsidR="00C87267" w:rsidRPr="00C87267" w14:paraId="3C62E190" w14:textId="77777777" w:rsidTr="009F035D">
        <w:trPr>
          <w:trHeight w:val="780"/>
          <w:tblHeader/>
        </w:trPr>
        <w:tc>
          <w:tcPr>
            <w:tcW w:w="851" w:type="pct"/>
            <w:vMerge/>
            <w:tcBorders>
              <w:top w:val="single" w:sz="4" w:space="0" w:color="auto"/>
              <w:left w:val="single" w:sz="4" w:space="0" w:color="auto"/>
              <w:bottom w:val="single" w:sz="4" w:space="0" w:color="auto"/>
              <w:right w:val="single" w:sz="4" w:space="0" w:color="auto"/>
            </w:tcBorders>
            <w:vAlign w:val="center"/>
            <w:hideMark/>
          </w:tcPr>
          <w:p w14:paraId="44988CFE"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vMerge/>
            <w:tcBorders>
              <w:top w:val="single" w:sz="4" w:space="0" w:color="auto"/>
              <w:left w:val="single" w:sz="4" w:space="0" w:color="auto"/>
              <w:bottom w:val="single" w:sz="4" w:space="0" w:color="auto"/>
              <w:right w:val="single" w:sz="4" w:space="0" w:color="auto"/>
            </w:tcBorders>
            <w:vAlign w:val="center"/>
            <w:hideMark/>
          </w:tcPr>
          <w:p w14:paraId="2B65CB36" w14:textId="77777777" w:rsidR="00C87267" w:rsidRPr="00C87267" w:rsidRDefault="00C87267" w:rsidP="00C87267">
            <w:pPr>
              <w:spacing w:after="0"/>
              <w:jc w:val="left"/>
              <w:rPr>
                <w:rFonts w:ascii="Calibri" w:hAnsi="Calibri" w:cs="Calibri"/>
                <w:b/>
                <w:bCs/>
                <w:color w:val="000000"/>
                <w:sz w:val="20"/>
                <w:szCs w:val="20"/>
                <w:lang w:eastAsia="es-CO"/>
              </w:rPr>
            </w:pPr>
          </w:p>
        </w:tc>
        <w:tc>
          <w:tcPr>
            <w:tcW w:w="547" w:type="pct"/>
            <w:tcBorders>
              <w:top w:val="nil"/>
              <w:left w:val="nil"/>
              <w:bottom w:val="single" w:sz="4" w:space="0" w:color="auto"/>
              <w:right w:val="single" w:sz="4" w:space="0" w:color="auto"/>
            </w:tcBorders>
            <w:shd w:val="clear" w:color="000000" w:fill="FFFF99"/>
            <w:vAlign w:val="center"/>
            <w:hideMark/>
          </w:tcPr>
          <w:p w14:paraId="7B318F69"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2021</w:t>
            </w:r>
          </w:p>
        </w:tc>
        <w:tc>
          <w:tcPr>
            <w:tcW w:w="397" w:type="pct"/>
            <w:tcBorders>
              <w:top w:val="nil"/>
              <w:left w:val="nil"/>
              <w:bottom w:val="single" w:sz="4" w:space="0" w:color="auto"/>
              <w:right w:val="single" w:sz="4" w:space="0" w:color="auto"/>
            </w:tcBorders>
            <w:shd w:val="clear" w:color="000000" w:fill="FFFF99"/>
            <w:vAlign w:val="center"/>
            <w:hideMark/>
          </w:tcPr>
          <w:p w14:paraId="3757A336"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2022</w:t>
            </w:r>
          </w:p>
        </w:tc>
        <w:tc>
          <w:tcPr>
            <w:tcW w:w="397" w:type="pct"/>
            <w:tcBorders>
              <w:top w:val="nil"/>
              <w:left w:val="nil"/>
              <w:bottom w:val="single" w:sz="4" w:space="0" w:color="auto"/>
              <w:right w:val="single" w:sz="4" w:space="0" w:color="auto"/>
            </w:tcBorders>
            <w:shd w:val="clear" w:color="000000" w:fill="FFFF99"/>
            <w:vAlign w:val="center"/>
            <w:hideMark/>
          </w:tcPr>
          <w:p w14:paraId="381D1008"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2023</w:t>
            </w:r>
          </w:p>
        </w:tc>
        <w:tc>
          <w:tcPr>
            <w:tcW w:w="460" w:type="pct"/>
            <w:vMerge/>
            <w:tcBorders>
              <w:top w:val="single" w:sz="4" w:space="0" w:color="auto"/>
              <w:left w:val="single" w:sz="4" w:space="0" w:color="auto"/>
              <w:bottom w:val="single" w:sz="4" w:space="0" w:color="auto"/>
              <w:right w:val="single" w:sz="4" w:space="0" w:color="auto"/>
            </w:tcBorders>
            <w:vAlign w:val="center"/>
            <w:hideMark/>
          </w:tcPr>
          <w:p w14:paraId="4DFCCC56" w14:textId="77777777" w:rsidR="00C87267" w:rsidRPr="00C87267" w:rsidRDefault="00C87267" w:rsidP="00C87267">
            <w:pPr>
              <w:spacing w:after="0"/>
              <w:jc w:val="left"/>
              <w:rPr>
                <w:rFonts w:ascii="Calibri" w:hAnsi="Calibri" w:cs="Calibri"/>
                <w:b/>
                <w:bCs/>
                <w:color w:val="000000"/>
                <w:sz w:val="20"/>
                <w:szCs w:val="20"/>
                <w:lang w:eastAsia="es-CO"/>
              </w:rPr>
            </w:pPr>
          </w:p>
        </w:tc>
        <w:tc>
          <w:tcPr>
            <w:tcW w:w="409" w:type="pct"/>
            <w:tcBorders>
              <w:top w:val="nil"/>
              <w:left w:val="nil"/>
              <w:bottom w:val="single" w:sz="4" w:space="0" w:color="auto"/>
              <w:right w:val="single" w:sz="4" w:space="0" w:color="auto"/>
            </w:tcBorders>
            <w:shd w:val="clear" w:color="000000" w:fill="FFFF99"/>
            <w:vAlign w:val="center"/>
            <w:hideMark/>
          </w:tcPr>
          <w:p w14:paraId="7637D961"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Fuente de Financiamiento</w:t>
            </w:r>
          </w:p>
        </w:tc>
        <w:tc>
          <w:tcPr>
            <w:tcW w:w="575" w:type="pct"/>
            <w:tcBorders>
              <w:top w:val="nil"/>
              <w:left w:val="nil"/>
              <w:bottom w:val="single" w:sz="4" w:space="0" w:color="auto"/>
              <w:right w:val="single" w:sz="4" w:space="0" w:color="auto"/>
            </w:tcBorders>
            <w:shd w:val="clear" w:color="000000" w:fill="FFFF99"/>
            <w:vAlign w:val="center"/>
            <w:hideMark/>
          </w:tcPr>
          <w:p w14:paraId="579B4BC8"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Descripción del Presupuesto</w:t>
            </w:r>
          </w:p>
        </w:tc>
        <w:tc>
          <w:tcPr>
            <w:tcW w:w="409" w:type="pct"/>
            <w:tcBorders>
              <w:top w:val="nil"/>
              <w:left w:val="nil"/>
              <w:bottom w:val="single" w:sz="4" w:space="0" w:color="auto"/>
              <w:right w:val="single" w:sz="4" w:space="0" w:color="auto"/>
            </w:tcBorders>
            <w:shd w:val="clear" w:color="000000" w:fill="FFFF99"/>
            <w:vAlign w:val="center"/>
            <w:hideMark/>
          </w:tcPr>
          <w:p w14:paraId="7BB72712" w14:textId="77777777" w:rsidR="00C87267" w:rsidRPr="00C87267" w:rsidRDefault="00C87267" w:rsidP="00C87267">
            <w:pPr>
              <w:spacing w:after="0"/>
              <w:jc w:val="center"/>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Monto</w:t>
            </w:r>
          </w:p>
        </w:tc>
      </w:tr>
      <w:tr w:rsidR="00C87267" w:rsidRPr="00C87267" w14:paraId="120EC367" w14:textId="77777777" w:rsidTr="00C87267">
        <w:trPr>
          <w:trHeight w:val="1860"/>
        </w:trPr>
        <w:tc>
          <w:tcPr>
            <w:tcW w:w="851" w:type="pct"/>
            <w:vMerge w:val="restart"/>
            <w:tcBorders>
              <w:top w:val="nil"/>
              <w:left w:val="single" w:sz="4" w:space="0" w:color="auto"/>
              <w:bottom w:val="single" w:sz="4" w:space="0" w:color="auto"/>
              <w:right w:val="single" w:sz="4" w:space="0" w:color="auto"/>
            </w:tcBorders>
            <w:shd w:val="clear" w:color="auto" w:fill="auto"/>
            <w:vAlign w:val="center"/>
            <w:hideMark/>
          </w:tcPr>
          <w:p w14:paraId="38742D40" w14:textId="77777777" w:rsidR="00C87267" w:rsidRPr="00C87267" w:rsidRDefault="00C87267" w:rsidP="00C87267">
            <w:pPr>
              <w:spacing w:after="0"/>
              <w:jc w:val="left"/>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xml:space="preserve">Producto 1: Las organizaciones de la sociedad civil representan a víctimas individuales y colectivas a víctimas con interés directo y legítimo para intervenir en los </w:t>
            </w:r>
            <w:r w:rsidRPr="00C87267">
              <w:rPr>
                <w:rFonts w:ascii="Calibri" w:hAnsi="Calibri" w:cs="Calibri"/>
                <w:b/>
                <w:bCs/>
                <w:color w:val="000000"/>
                <w:sz w:val="20"/>
                <w:szCs w:val="20"/>
                <w:lang w:eastAsia="es-CO"/>
              </w:rPr>
              <w:lastRenderedPageBreak/>
              <w:t>procesos adelantados por la Sala de Reconocimiento Verdad y Responsabilidad de la JEP teniendo en cuenta el enfoque de género, étnico, diferencial, psicosocial y sociocultural.</w:t>
            </w:r>
            <w:r w:rsidRPr="00C87267">
              <w:rPr>
                <w:rFonts w:ascii="Calibri" w:hAnsi="Calibri" w:cs="Calibri"/>
                <w:b/>
                <w:bCs/>
                <w:color w:val="000000"/>
                <w:sz w:val="20"/>
                <w:szCs w:val="20"/>
                <w:lang w:eastAsia="es-CO"/>
              </w:rPr>
              <w:br/>
            </w:r>
            <w:r w:rsidRPr="00C87267">
              <w:rPr>
                <w:rFonts w:ascii="Calibri" w:hAnsi="Calibri" w:cs="Calibri"/>
                <w:b/>
                <w:bCs/>
                <w:color w:val="000000"/>
                <w:sz w:val="20"/>
                <w:szCs w:val="20"/>
                <w:lang w:eastAsia="es-CO"/>
              </w:rPr>
              <w:br/>
              <w:t>Indicador de género (</w:t>
            </w:r>
            <w:proofErr w:type="spellStart"/>
            <w:r w:rsidRPr="00C87267">
              <w:rPr>
                <w:rFonts w:ascii="Calibri" w:hAnsi="Calibri" w:cs="Calibri"/>
                <w:b/>
                <w:bCs/>
                <w:color w:val="000000"/>
                <w:sz w:val="20"/>
                <w:szCs w:val="20"/>
                <w:lang w:eastAsia="es-CO"/>
              </w:rPr>
              <w:t>Gender</w:t>
            </w:r>
            <w:proofErr w:type="spellEnd"/>
            <w:r w:rsidRPr="00C87267">
              <w:rPr>
                <w:rFonts w:ascii="Calibri" w:hAnsi="Calibri" w:cs="Calibri"/>
                <w:b/>
                <w:bCs/>
                <w:color w:val="000000"/>
                <w:sz w:val="20"/>
                <w:szCs w:val="20"/>
                <w:lang w:eastAsia="es-CO"/>
              </w:rPr>
              <w:t xml:space="preserve"> </w:t>
            </w:r>
            <w:proofErr w:type="spellStart"/>
            <w:r w:rsidRPr="00C87267">
              <w:rPr>
                <w:rFonts w:ascii="Calibri" w:hAnsi="Calibri" w:cs="Calibri"/>
                <w:b/>
                <w:bCs/>
                <w:color w:val="000000"/>
                <w:sz w:val="20"/>
                <w:szCs w:val="20"/>
                <w:lang w:eastAsia="es-CO"/>
              </w:rPr>
              <w:t>Marker</w:t>
            </w:r>
            <w:proofErr w:type="spellEnd"/>
            <w:r w:rsidRPr="00C87267">
              <w:rPr>
                <w:rFonts w:ascii="Calibri" w:hAnsi="Calibri" w:cs="Calibri"/>
                <w:b/>
                <w:bCs/>
                <w:color w:val="000000"/>
                <w:sz w:val="20"/>
                <w:szCs w:val="20"/>
                <w:lang w:eastAsia="es-CO"/>
              </w:rPr>
              <w:t>):</w:t>
            </w:r>
          </w:p>
        </w:tc>
        <w:tc>
          <w:tcPr>
            <w:tcW w:w="955" w:type="pct"/>
            <w:tcBorders>
              <w:top w:val="nil"/>
              <w:left w:val="nil"/>
              <w:bottom w:val="single" w:sz="4" w:space="0" w:color="auto"/>
              <w:right w:val="single" w:sz="4" w:space="0" w:color="auto"/>
            </w:tcBorders>
            <w:shd w:val="clear" w:color="auto" w:fill="auto"/>
            <w:vAlign w:val="center"/>
            <w:hideMark/>
          </w:tcPr>
          <w:p w14:paraId="5BF8C538" w14:textId="789C8700" w:rsidR="00C87267" w:rsidRPr="00C87267" w:rsidRDefault="00C87267" w:rsidP="00C87267">
            <w:pPr>
              <w:spacing w:after="0"/>
              <w:rPr>
                <w:rFonts w:ascii="Calibri" w:hAnsi="Calibri" w:cs="Calibri"/>
                <w:color w:val="000000"/>
                <w:sz w:val="20"/>
                <w:szCs w:val="20"/>
                <w:lang w:eastAsia="es-CO"/>
              </w:rPr>
            </w:pPr>
            <w:r w:rsidRPr="00C87267">
              <w:rPr>
                <w:rFonts w:ascii="Calibri" w:hAnsi="Calibri" w:cs="Calibri"/>
                <w:color w:val="000000"/>
                <w:sz w:val="20"/>
                <w:szCs w:val="20"/>
                <w:lang w:eastAsia="es-CO"/>
              </w:rPr>
              <w:lastRenderedPageBreak/>
              <w:t>1.1 Brindar acompañamiento psicosocial y representación judicial a las víctimas cuyas vulneraciones se enmarcan en los casos priorizados por la magistratura de la JEP.</w:t>
            </w:r>
          </w:p>
        </w:tc>
        <w:tc>
          <w:tcPr>
            <w:tcW w:w="547" w:type="pct"/>
            <w:tcBorders>
              <w:top w:val="nil"/>
              <w:left w:val="nil"/>
              <w:bottom w:val="single" w:sz="4" w:space="0" w:color="auto"/>
              <w:right w:val="single" w:sz="4" w:space="0" w:color="auto"/>
            </w:tcBorders>
            <w:shd w:val="clear" w:color="auto" w:fill="auto"/>
            <w:vAlign w:val="center"/>
            <w:hideMark/>
          </w:tcPr>
          <w:p w14:paraId="71B2CE6E"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645.922 </w:t>
            </w:r>
          </w:p>
        </w:tc>
        <w:tc>
          <w:tcPr>
            <w:tcW w:w="397" w:type="pct"/>
            <w:tcBorders>
              <w:top w:val="nil"/>
              <w:left w:val="nil"/>
              <w:bottom w:val="single" w:sz="4" w:space="0" w:color="auto"/>
              <w:right w:val="single" w:sz="4" w:space="0" w:color="auto"/>
            </w:tcBorders>
            <w:shd w:val="clear" w:color="auto" w:fill="auto"/>
            <w:vAlign w:val="center"/>
            <w:hideMark/>
          </w:tcPr>
          <w:p w14:paraId="73A65109"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561.000 </w:t>
            </w:r>
          </w:p>
        </w:tc>
        <w:tc>
          <w:tcPr>
            <w:tcW w:w="397" w:type="pct"/>
            <w:tcBorders>
              <w:top w:val="nil"/>
              <w:left w:val="nil"/>
              <w:bottom w:val="single" w:sz="4" w:space="0" w:color="auto"/>
              <w:right w:val="single" w:sz="4" w:space="0" w:color="auto"/>
            </w:tcBorders>
            <w:shd w:val="clear" w:color="auto" w:fill="auto"/>
            <w:vAlign w:val="center"/>
            <w:hideMark/>
          </w:tcPr>
          <w:p w14:paraId="4E7FC8DE"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717.019 </w:t>
            </w:r>
          </w:p>
        </w:tc>
        <w:tc>
          <w:tcPr>
            <w:tcW w:w="460" w:type="pct"/>
            <w:tcBorders>
              <w:top w:val="nil"/>
              <w:left w:val="nil"/>
              <w:bottom w:val="single" w:sz="4" w:space="0" w:color="auto"/>
              <w:right w:val="single" w:sz="4" w:space="0" w:color="auto"/>
            </w:tcBorders>
            <w:shd w:val="clear" w:color="auto" w:fill="auto"/>
            <w:vAlign w:val="center"/>
            <w:hideMark/>
          </w:tcPr>
          <w:p w14:paraId="1749DD91"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PNUD</w:t>
            </w:r>
          </w:p>
        </w:tc>
        <w:tc>
          <w:tcPr>
            <w:tcW w:w="409" w:type="pct"/>
            <w:tcBorders>
              <w:top w:val="nil"/>
              <w:left w:val="nil"/>
              <w:bottom w:val="single" w:sz="4" w:space="0" w:color="auto"/>
              <w:right w:val="single" w:sz="4" w:space="0" w:color="auto"/>
            </w:tcBorders>
            <w:shd w:val="clear" w:color="auto" w:fill="auto"/>
            <w:vAlign w:val="center"/>
            <w:hideMark/>
          </w:tcPr>
          <w:p w14:paraId="07C5D341"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4B461458"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5A87427E"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1.923.941 </w:t>
            </w:r>
          </w:p>
        </w:tc>
      </w:tr>
      <w:tr w:rsidR="00C87267" w:rsidRPr="00C87267" w14:paraId="782FC85C"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5B6B01E9"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33352A07"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1.2 Brindar acompañamiento psicosocial y representación judicial a las víctimas cuyas vulneraciones se enmarcan en el caso 001 - CCJ</w:t>
            </w:r>
          </w:p>
        </w:tc>
        <w:tc>
          <w:tcPr>
            <w:tcW w:w="547" w:type="pct"/>
            <w:tcBorders>
              <w:top w:val="nil"/>
              <w:left w:val="nil"/>
              <w:bottom w:val="single" w:sz="4" w:space="0" w:color="auto"/>
              <w:right w:val="single" w:sz="4" w:space="0" w:color="auto"/>
            </w:tcBorders>
            <w:shd w:val="clear" w:color="auto" w:fill="auto"/>
            <w:vAlign w:val="center"/>
            <w:hideMark/>
          </w:tcPr>
          <w:p w14:paraId="199A14FA"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319.011 </w:t>
            </w:r>
          </w:p>
        </w:tc>
        <w:tc>
          <w:tcPr>
            <w:tcW w:w="397" w:type="pct"/>
            <w:tcBorders>
              <w:top w:val="nil"/>
              <w:left w:val="nil"/>
              <w:bottom w:val="single" w:sz="4" w:space="0" w:color="auto"/>
              <w:right w:val="single" w:sz="4" w:space="0" w:color="auto"/>
            </w:tcBorders>
            <w:shd w:val="clear" w:color="auto" w:fill="auto"/>
            <w:vAlign w:val="center"/>
            <w:hideMark/>
          </w:tcPr>
          <w:p w14:paraId="47238AC5"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335.129 </w:t>
            </w:r>
          </w:p>
        </w:tc>
        <w:tc>
          <w:tcPr>
            <w:tcW w:w="397" w:type="pct"/>
            <w:tcBorders>
              <w:top w:val="nil"/>
              <w:left w:val="nil"/>
              <w:bottom w:val="single" w:sz="4" w:space="0" w:color="auto"/>
              <w:right w:val="single" w:sz="4" w:space="0" w:color="auto"/>
            </w:tcBorders>
            <w:shd w:val="clear" w:color="auto" w:fill="auto"/>
            <w:vAlign w:val="center"/>
            <w:hideMark/>
          </w:tcPr>
          <w:p w14:paraId="398F7A23"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240.338 </w:t>
            </w:r>
          </w:p>
        </w:tc>
        <w:tc>
          <w:tcPr>
            <w:tcW w:w="460" w:type="pct"/>
            <w:tcBorders>
              <w:top w:val="nil"/>
              <w:left w:val="nil"/>
              <w:bottom w:val="single" w:sz="4" w:space="0" w:color="auto"/>
              <w:right w:val="single" w:sz="4" w:space="0" w:color="auto"/>
            </w:tcBorders>
            <w:shd w:val="clear" w:color="auto" w:fill="auto"/>
            <w:vAlign w:val="center"/>
            <w:hideMark/>
          </w:tcPr>
          <w:p w14:paraId="504D70FF"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CCJ</w:t>
            </w:r>
          </w:p>
        </w:tc>
        <w:tc>
          <w:tcPr>
            <w:tcW w:w="409" w:type="pct"/>
            <w:tcBorders>
              <w:top w:val="nil"/>
              <w:left w:val="nil"/>
              <w:bottom w:val="single" w:sz="4" w:space="0" w:color="auto"/>
              <w:right w:val="single" w:sz="4" w:space="0" w:color="auto"/>
            </w:tcBorders>
            <w:shd w:val="clear" w:color="auto" w:fill="auto"/>
            <w:vAlign w:val="center"/>
            <w:hideMark/>
          </w:tcPr>
          <w:p w14:paraId="45F4D023"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5BE19EF6"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799C31CF"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894.478 </w:t>
            </w:r>
          </w:p>
        </w:tc>
      </w:tr>
      <w:tr w:rsidR="00C87267" w:rsidRPr="00C87267" w14:paraId="1ADEBA71"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5C265C7E"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46B73D57"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1.3 Brindar acompañamiento psicosocial y representación judicial a las víctimas de comunidades Afro cuyas vulneraciones se enmarcan en los casos 002, 004 y 005 - HILEROS</w:t>
            </w:r>
          </w:p>
        </w:tc>
        <w:tc>
          <w:tcPr>
            <w:tcW w:w="547" w:type="pct"/>
            <w:tcBorders>
              <w:top w:val="nil"/>
              <w:left w:val="nil"/>
              <w:bottom w:val="single" w:sz="4" w:space="0" w:color="auto"/>
              <w:right w:val="single" w:sz="4" w:space="0" w:color="auto"/>
            </w:tcBorders>
            <w:shd w:val="clear" w:color="auto" w:fill="auto"/>
            <w:vAlign w:val="center"/>
            <w:hideMark/>
          </w:tcPr>
          <w:p w14:paraId="7EB91E33"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292.171 </w:t>
            </w:r>
          </w:p>
        </w:tc>
        <w:tc>
          <w:tcPr>
            <w:tcW w:w="397" w:type="pct"/>
            <w:tcBorders>
              <w:top w:val="nil"/>
              <w:left w:val="nil"/>
              <w:bottom w:val="single" w:sz="4" w:space="0" w:color="auto"/>
              <w:right w:val="single" w:sz="4" w:space="0" w:color="auto"/>
            </w:tcBorders>
            <w:shd w:val="clear" w:color="auto" w:fill="auto"/>
            <w:vAlign w:val="center"/>
            <w:hideMark/>
          </w:tcPr>
          <w:p w14:paraId="1EC88470"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301.818 </w:t>
            </w:r>
          </w:p>
        </w:tc>
        <w:tc>
          <w:tcPr>
            <w:tcW w:w="397" w:type="pct"/>
            <w:tcBorders>
              <w:top w:val="nil"/>
              <w:left w:val="nil"/>
              <w:bottom w:val="single" w:sz="4" w:space="0" w:color="auto"/>
              <w:right w:val="single" w:sz="4" w:space="0" w:color="auto"/>
            </w:tcBorders>
            <w:shd w:val="clear" w:color="auto" w:fill="auto"/>
            <w:vAlign w:val="center"/>
            <w:hideMark/>
          </w:tcPr>
          <w:p w14:paraId="0D8D848C"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335.484 </w:t>
            </w:r>
          </w:p>
        </w:tc>
        <w:tc>
          <w:tcPr>
            <w:tcW w:w="460" w:type="pct"/>
            <w:tcBorders>
              <w:top w:val="nil"/>
              <w:left w:val="nil"/>
              <w:bottom w:val="single" w:sz="4" w:space="0" w:color="auto"/>
              <w:right w:val="single" w:sz="4" w:space="0" w:color="auto"/>
            </w:tcBorders>
            <w:shd w:val="clear" w:color="auto" w:fill="auto"/>
            <w:vAlign w:val="center"/>
            <w:hideMark/>
          </w:tcPr>
          <w:p w14:paraId="0922A9C2"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HILEROS</w:t>
            </w:r>
          </w:p>
        </w:tc>
        <w:tc>
          <w:tcPr>
            <w:tcW w:w="409" w:type="pct"/>
            <w:tcBorders>
              <w:top w:val="nil"/>
              <w:left w:val="nil"/>
              <w:bottom w:val="single" w:sz="4" w:space="0" w:color="auto"/>
              <w:right w:val="single" w:sz="4" w:space="0" w:color="auto"/>
            </w:tcBorders>
            <w:shd w:val="clear" w:color="auto" w:fill="auto"/>
            <w:vAlign w:val="center"/>
            <w:hideMark/>
          </w:tcPr>
          <w:p w14:paraId="11D7221D"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05447394"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2E129B5B"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929.473 </w:t>
            </w:r>
          </w:p>
        </w:tc>
      </w:tr>
      <w:tr w:rsidR="00C87267" w:rsidRPr="00C87267" w14:paraId="2DD6B40A"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6DA3465B"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2BCF11F0"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1.4 Brindar acompañamiento psicosocial y representación judicial a las víctimas de los pueblos indígenas cuyas vulneraciones se enmarcan en los casos 002 y 004 - ONIC</w:t>
            </w:r>
          </w:p>
        </w:tc>
        <w:tc>
          <w:tcPr>
            <w:tcW w:w="547" w:type="pct"/>
            <w:tcBorders>
              <w:top w:val="nil"/>
              <w:left w:val="nil"/>
              <w:bottom w:val="single" w:sz="4" w:space="0" w:color="auto"/>
              <w:right w:val="single" w:sz="4" w:space="0" w:color="auto"/>
            </w:tcBorders>
            <w:shd w:val="clear" w:color="auto" w:fill="auto"/>
            <w:vAlign w:val="center"/>
            <w:hideMark/>
          </w:tcPr>
          <w:p w14:paraId="41EFE7D9"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301.284 </w:t>
            </w:r>
          </w:p>
        </w:tc>
        <w:tc>
          <w:tcPr>
            <w:tcW w:w="397" w:type="pct"/>
            <w:tcBorders>
              <w:top w:val="nil"/>
              <w:left w:val="nil"/>
              <w:bottom w:val="single" w:sz="4" w:space="0" w:color="auto"/>
              <w:right w:val="single" w:sz="4" w:space="0" w:color="auto"/>
            </w:tcBorders>
            <w:shd w:val="clear" w:color="auto" w:fill="auto"/>
            <w:vAlign w:val="center"/>
            <w:hideMark/>
          </w:tcPr>
          <w:p w14:paraId="2B9E4A7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223.062 </w:t>
            </w:r>
          </w:p>
        </w:tc>
        <w:tc>
          <w:tcPr>
            <w:tcW w:w="397" w:type="pct"/>
            <w:tcBorders>
              <w:top w:val="nil"/>
              <w:left w:val="nil"/>
              <w:bottom w:val="single" w:sz="4" w:space="0" w:color="auto"/>
              <w:right w:val="single" w:sz="4" w:space="0" w:color="auto"/>
            </w:tcBorders>
            <w:shd w:val="clear" w:color="auto" w:fill="auto"/>
            <w:vAlign w:val="center"/>
            <w:hideMark/>
          </w:tcPr>
          <w:p w14:paraId="729CBBBB"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325.434 </w:t>
            </w:r>
          </w:p>
        </w:tc>
        <w:tc>
          <w:tcPr>
            <w:tcW w:w="460" w:type="pct"/>
            <w:tcBorders>
              <w:top w:val="nil"/>
              <w:left w:val="nil"/>
              <w:bottom w:val="single" w:sz="4" w:space="0" w:color="auto"/>
              <w:right w:val="single" w:sz="4" w:space="0" w:color="auto"/>
            </w:tcBorders>
            <w:shd w:val="clear" w:color="auto" w:fill="auto"/>
            <w:vAlign w:val="center"/>
            <w:hideMark/>
          </w:tcPr>
          <w:p w14:paraId="01DAEDB9"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ONIC</w:t>
            </w:r>
          </w:p>
        </w:tc>
        <w:tc>
          <w:tcPr>
            <w:tcW w:w="409" w:type="pct"/>
            <w:tcBorders>
              <w:top w:val="nil"/>
              <w:left w:val="nil"/>
              <w:bottom w:val="single" w:sz="4" w:space="0" w:color="auto"/>
              <w:right w:val="single" w:sz="4" w:space="0" w:color="auto"/>
            </w:tcBorders>
            <w:shd w:val="clear" w:color="auto" w:fill="auto"/>
            <w:vAlign w:val="center"/>
            <w:hideMark/>
          </w:tcPr>
          <w:p w14:paraId="46DE7E31"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609BE92E"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584D7036"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849.779 </w:t>
            </w:r>
          </w:p>
        </w:tc>
      </w:tr>
      <w:tr w:rsidR="00C87267" w:rsidRPr="00C87267" w14:paraId="4739159F"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20C5B71B"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5C0E479F"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1.5 Brindar acompañamiento psicosocial y representación judicial a las víctimas de Violencia Basada en Género cuyas vulneraciones se enmarcan en los casos 002, 004 y 005 - HUMANAS</w:t>
            </w:r>
          </w:p>
        </w:tc>
        <w:tc>
          <w:tcPr>
            <w:tcW w:w="547" w:type="pct"/>
            <w:tcBorders>
              <w:top w:val="nil"/>
              <w:left w:val="nil"/>
              <w:bottom w:val="single" w:sz="4" w:space="0" w:color="auto"/>
              <w:right w:val="single" w:sz="4" w:space="0" w:color="auto"/>
            </w:tcBorders>
            <w:shd w:val="clear" w:color="auto" w:fill="auto"/>
            <w:vAlign w:val="center"/>
            <w:hideMark/>
          </w:tcPr>
          <w:p w14:paraId="2ADE7D2C"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135.836 </w:t>
            </w:r>
          </w:p>
        </w:tc>
        <w:tc>
          <w:tcPr>
            <w:tcW w:w="397" w:type="pct"/>
            <w:tcBorders>
              <w:top w:val="nil"/>
              <w:left w:val="nil"/>
              <w:bottom w:val="single" w:sz="4" w:space="0" w:color="auto"/>
              <w:right w:val="single" w:sz="4" w:space="0" w:color="auto"/>
            </w:tcBorders>
            <w:shd w:val="clear" w:color="auto" w:fill="auto"/>
            <w:vAlign w:val="center"/>
            <w:hideMark/>
          </w:tcPr>
          <w:p w14:paraId="3474D5BB"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177.535 </w:t>
            </w:r>
          </w:p>
        </w:tc>
        <w:tc>
          <w:tcPr>
            <w:tcW w:w="397" w:type="pct"/>
            <w:tcBorders>
              <w:top w:val="nil"/>
              <w:left w:val="nil"/>
              <w:bottom w:val="single" w:sz="4" w:space="0" w:color="auto"/>
              <w:right w:val="single" w:sz="4" w:space="0" w:color="auto"/>
            </w:tcBorders>
            <w:shd w:val="clear" w:color="auto" w:fill="auto"/>
            <w:vAlign w:val="center"/>
            <w:hideMark/>
          </w:tcPr>
          <w:p w14:paraId="01382B1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351.378 </w:t>
            </w:r>
          </w:p>
        </w:tc>
        <w:tc>
          <w:tcPr>
            <w:tcW w:w="460" w:type="pct"/>
            <w:tcBorders>
              <w:top w:val="nil"/>
              <w:left w:val="nil"/>
              <w:bottom w:val="single" w:sz="4" w:space="0" w:color="auto"/>
              <w:right w:val="single" w:sz="4" w:space="0" w:color="auto"/>
            </w:tcBorders>
            <w:shd w:val="clear" w:color="auto" w:fill="auto"/>
            <w:vAlign w:val="center"/>
            <w:hideMark/>
          </w:tcPr>
          <w:p w14:paraId="62DB02FA"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HUMANAS</w:t>
            </w:r>
          </w:p>
        </w:tc>
        <w:tc>
          <w:tcPr>
            <w:tcW w:w="409" w:type="pct"/>
            <w:tcBorders>
              <w:top w:val="nil"/>
              <w:left w:val="nil"/>
              <w:bottom w:val="single" w:sz="4" w:space="0" w:color="auto"/>
              <w:right w:val="single" w:sz="4" w:space="0" w:color="auto"/>
            </w:tcBorders>
            <w:shd w:val="clear" w:color="auto" w:fill="auto"/>
            <w:vAlign w:val="center"/>
            <w:hideMark/>
          </w:tcPr>
          <w:p w14:paraId="070E0BF0"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40ECB055"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533584EB"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664.748 </w:t>
            </w:r>
          </w:p>
        </w:tc>
      </w:tr>
      <w:tr w:rsidR="00C87267" w:rsidRPr="00C87267" w14:paraId="6D08C408"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73FF3DF7"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21F91854"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1.6 Brindar acompañamiento psicosocial y representación judicial a las víctimas cuyas vulneraciones se enmarcan en el caso 006 - REINICIAR</w:t>
            </w:r>
          </w:p>
        </w:tc>
        <w:tc>
          <w:tcPr>
            <w:tcW w:w="547" w:type="pct"/>
            <w:tcBorders>
              <w:top w:val="nil"/>
              <w:left w:val="nil"/>
              <w:bottom w:val="single" w:sz="4" w:space="0" w:color="auto"/>
              <w:right w:val="single" w:sz="4" w:space="0" w:color="auto"/>
            </w:tcBorders>
            <w:shd w:val="clear" w:color="auto" w:fill="auto"/>
            <w:vAlign w:val="center"/>
            <w:hideMark/>
          </w:tcPr>
          <w:p w14:paraId="6C27220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119.490 </w:t>
            </w:r>
          </w:p>
        </w:tc>
        <w:tc>
          <w:tcPr>
            <w:tcW w:w="397" w:type="pct"/>
            <w:tcBorders>
              <w:top w:val="nil"/>
              <w:left w:val="nil"/>
              <w:bottom w:val="single" w:sz="4" w:space="0" w:color="auto"/>
              <w:right w:val="single" w:sz="4" w:space="0" w:color="auto"/>
            </w:tcBorders>
            <w:shd w:val="clear" w:color="auto" w:fill="auto"/>
            <w:vAlign w:val="center"/>
            <w:hideMark/>
          </w:tcPr>
          <w:p w14:paraId="34528798"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108.268 </w:t>
            </w:r>
          </w:p>
        </w:tc>
        <w:tc>
          <w:tcPr>
            <w:tcW w:w="397" w:type="pct"/>
            <w:tcBorders>
              <w:top w:val="nil"/>
              <w:left w:val="nil"/>
              <w:bottom w:val="single" w:sz="4" w:space="0" w:color="auto"/>
              <w:right w:val="single" w:sz="4" w:space="0" w:color="auto"/>
            </w:tcBorders>
            <w:shd w:val="clear" w:color="auto" w:fill="auto"/>
            <w:vAlign w:val="center"/>
            <w:hideMark/>
          </w:tcPr>
          <w:p w14:paraId="5D28ACA8"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200.306 </w:t>
            </w:r>
          </w:p>
        </w:tc>
        <w:tc>
          <w:tcPr>
            <w:tcW w:w="460" w:type="pct"/>
            <w:tcBorders>
              <w:top w:val="nil"/>
              <w:left w:val="nil"/>
              <w:bottom w:val="single" w:sz="4" w:space="0" w:color="auto"/>
              <w:right w:val="single" w:sz="4" w:space="0" w:color="auto"/>
            </w:tcBorders>
            <w:shd w:val="clear" w:color="auto" w:fill="auto"/>
            <w:vAlign w:val="center"/>
            <w:hideMark/>
          </w:tcPr>
          <w:p w14:paraId="7C748C15"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REINICIAR</w:t>
            </w:r>
          </w:p>
        </w:tc>
        <w:tc>
          <w:tcPr>
            <w:tcW w:w="409" w:type="pct"/>
            <w:tcBorders>
              <w:top w:val="nil"/>
              <w:left w:val="nil"/>
              <w:bottom w:val="single" w:sz="4" w:space="0" w:color="auto"/>
              <w:right w:val="single" w:sz="4" w:space="0" w:color="auto"/>
            </w:tcBorders>
            <w:shd w:val="clear" w:color="auto" w:fill="auto"/>
            <w:vAlign w:val="center"/>
            <w:hideMark/>
          </w:tcPr>
          <w:p w14:paraId="1E2F06C7"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0D23D198"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322C6AC5"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428.063 </w:t>
            </w:r>
          </w:p>
        </w:tc>
      </w:tr>
      <w:tr w:rsidR="00C87267" w:rsidRPr="00C87267" w14:paraId="5B16F7AE"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04555727"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58FD2A8A"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1.7 Brindar acompañamiento psicosocial y representación judicial a las víctimas cuyas vulneraciones se enmarcan en el caso 003 - CSPP</w:t>
            </w:r>
          </w:p>
        </w:tc>
        <w:tc>
          <w:tcPr>
            <w:tcW w:w="547" w:type="pct"/>
            <w:tcBorders>
              <w:top w:val="nil"/>
              <w:left w:val="nil"/>
              <w:bottom w:val="single" w:sz="4" w:space="0" w:color="auto"/>
              <w:right w:val="single" w:sz="4" w:space="0" w:color="auto"/>
            </w:tcBorders>
            <w:shd w:val="clear" w:color="auto" w:fill="auto"/>
            <w:vAlign w:val="center"/>
            <w:hideMark/>
          </w:tcPr>
          <w:p w14:paraId="0355D2E4"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222.378 </w:t>
            </w:r>
          </w:p>
        </w:tc>
        <w:tc>
          <w:tcPr>
            <w:tcW w:w="397" w:type="pct"/>
            <w:tcBorders>
              <w:top w:val="nil"/>
              <w:left w:val="nil"/>
              <w:bottom w:val="single" w:sz="4" w:space="0" w:color="auto"/>
              <w:right w:val="single" w:sz="4" w:space="0" w:color="auto"/>
            </w:tcBorders>
            <w:shd w:val="clear" w:color="auto" w:fill="auto"/>
            <w:vAlign w:val="center"/>
            <w:hideMark/>
          </w:tcPr>
          <w:p w14:paraId="0E8837BE"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252.743 </w:t>
            </w:r>
          </w:p>
        </w:tc>
        <w:tc>
          <w:tcPr>
            <w:tcW w:w="397" w:type="pct"/>
            <w:tcBorders>
              <w:top w:val="nil"/>
              <w:left w:val="nil"/>
              <w:bottom w:val="single" w:sz="4" w:space="0" w:color="auto"/>
              <w:right w:val="single" w:sz="4" w:space="0" w:color="auto"/>
            </w:tcBorders>
            <w:shd w:val="clear" w:color="auto" w:fill="auto"/>
            <w:vAlign w:val="center"/>
            <w:hideMark/>
          </w:tcPr>
          <w:p w14:paraId="1ACF2F5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303.839 </w:t>
            </w:r>
          </w:p>
        </w:tc>
        <w:tc>
          <w:tcPr>
            <w:tcW w:w="460" w:type="pct"/>
            <w:tcBorders>
              <w:top w:val="nil"/>
              <w:left w:val="nil"/>
              <w:bottom w:val="single" w:sz="4" w:space="0" w:color="auto"/>
              <w:right w:val="single" w:sz="4" w:space="0" w:color="auto"/>
            </w:tcBorders>
            <w:shd w:val="clear" w:color="auto" w:fill="auto"/>
            <w:vAlign w:val="center"/>
            <w:hideMark/>
          </w:tcPr>
          <w:p w14:paraId="1958FD98"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CSPP</w:t>
            </w:r>
          </w:p>
        </w:tc>
        <w:tc>
          <w:tcPr>
            <w:tcW w:w="409" w:type="pct"/>
            <w:tcBorders>
              <w:top w:val="nil"/>
              <w:left w:val="nil"/>
              <w:bottom w:val="single" w:sz="4" w:space="0" w:color="auto"/>
              <w:right w:val="single" w:sz="4" w:space="0" w:color="auto"/>
            </w:tcBorders>
            <w:shd w:val="clear" w:color="auto" w:fill="auto"/>
            <w:vAlign w:val="center"/>
            <w:hideMark/>
          </w:tcPr>
          <w:p w14:paraId="06057EE6"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1BE1E665"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445063F1"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778.960 </w:t>
            </w:r>
          </w:p>
        </w:tc>
      </w:tr>
      <w:tr w:rsidR="00C87267" w:rsidRPr="00C87267" w14:paraId="0195FA7D"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1B28B3F7"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038CD7D6"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1.8 Brindar acompañamiento psicosocial y representación judicial a las víctimas de pueblos indígenas cuyas vulneraciones se enmarcan en los casos 003 y 005 - CRIC</w:t>
            </w:r>
          </w:p>
        </w:tc>
        <w:tc>
          <w:tcPr>
            <w:tcW w:w="547" w:type="pct"/>
            <w:tcBorders>
              <w:top w:val="nil"/>
              <w:left w:val="nil"/>
              <w:bottom w:val="single" w:sz="4" w:space="0" w:color="auto"/>
              <w:right w:val="single" w:sz="4" w:space="0" w:color="auto"/>
            </w:tcBorders>
            <w:shd w:val="clear" w:color="auto" w:fill="auto"/>
            <w:vAlign w:val="center"/>
            <w:hideMark/>
          </w:tcPr>
          <w:p w14:paraId="4D40DCB2"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117.950 </w:t>
            </w:r>
          </w:p>
        </w:tc>
        <w:tc>
          <w:tcPr>
            <w:tcW w:w="397" w:type="pct"/>
            <w:tcBorders>
              <w:top w:val="nil"/>
              <w:left w:val="nil"/>
              <w:bottom w:val="single" w:sz="4" w:space="0" w:color="auto"/>
              <w:right w:val="single" w:sz="4" w:space="0" w:color="auto"/>
            </w:tcBorders>
            <w:shd w:val="clear" w:color="auto" w:fill="auto"/>
            <w:vAlign w:val="center"/>
            <w:hideMark/>
          </w:tcPr>
          <w:p w14:paraId="4C5F7C18"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123.947 </w:t>
            </w:r>
          </w:p>
        </w:tc>
        <w:tc>
          <w:tcPr>
            <w:tcW w:w="397" w:type="pct"/>
            <w:tcBorders>
              <w:top w:val="nil"/>
              <w:left w:val="nil"/>
              <w:bottom w:val="single" w:sz="4" w:space="0" w:color="auto"/>
              <w:right w:val="single" w:sz="4" w:space="0" w:color="auto"/>
            </w:tcBorders>
            <w:shd w:val="clear" w:color="auto" w:fill="auto"/>
            <w:vAlign w:val="center"/>
            <w:hideMark/>
          </w:tcPr>
          <w:p w14:paraId="06287FFC"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146.989 </w:t>
            </w:r>
          </w:p>
        </w:tc>
        <w:tc>
          <w:tcPr>
            <w:tcW w:w="460" w:type="pct"/>
            <w:tcBorders>
              <w:top w:val="nil"/>
              <w:left w:val="nil"/>
              <w:bottom w:val="single" w:sz="4" w:space="0" w:color="auto"/>
              <w:right w:val="single" w:sz="4" w:space="0" w:color="auto"/>
            </w:tcBorders>
            <w:shd w:val="clear" w:color="auto" w:fill="auto"/>
            <w:vAlign w:val="center"/>
            <w:hideMark/>
          </w:tcPr>
          <w:p w14:paraId="5AC2A32A"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CRIC</w:t>
            </w:r>
          </w:p>
        </w:tc>
        <w:tc>
          <w:tcPr>
            <w:tcW w:w="409" w:type="pct"/>
            <w:tcBorders>
              <w:top w:val="nil"/>
              <w:left w:val="nil"/>
              <w:bottom w:val="single" w:sz="4" w:space="0" w:color="auto"/>
              <w:right w:val="single" w:sz="4" w:space="0" w:color="auto"/>
            </w:tcBorders>
            <w:shd w:val="clear" w:color="auto" w:fill="auto"/>
            <w:vAlign w:val="center"/>
            <w:hideMark/>
          </w:tcPr>
          <w:p w14:paraId="77FA5A12"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5A5E603F"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719F2687"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388.885 </w:t>
            </w:r>
          </w:p>
        </w:tc>
      </w:tr>
      <w:tr w:rsidR="00C87267" w:rsidRPr="00C87267" w14:paraId="506329CB"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71B7412F"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1E4C959F" w14:textId="77777777" w:rsidR="00C87267" w:rsidRPr="00C87267" w:rsidRDefault="00C87267" w:rsidP="00C87267">
            <w:pPr>
              <w:spacing w:after="0"/>
              <w:jc w:val="left"/>
              <w:rPr>
                <w:rFonts w:ascii="Calibri" w:hAnsi="Calibri" w:cs="Calibri"/>
                <w:sz w:val="20"/>
                <w:szCs w:val="20"/>
                <w:lang w:eastAsia="es-CO"/>
              </w:rPr>
            </w:pPr>
            <w:r w:rsidRPr="00C87267">
              <w:rPr>
                <w:rFonts w:ascii="Calibri" w:hAnsi="Calibri" w:cs="Calibri"/>
                <w:sz w:val="20"/>
                <w:szCs w:val="20"/>
                <w:lang w:eastAsia="es-CO"/>
              </w:rPr>
              <w:t xml:space="preserve">1.10 Brindar acompañamiento psicosocial y representación judicial a las víctimas de pueblos indígenas cuyas vulneraciones se enmarcan en </w:t>
            </w:r>
            <w:proofErr w:type="gramStart"/>
            <w:r w:rsidRPr="00C87267">
              <w:rPr>
                <w:rFonts w:ascii="Calibri" w:hAnsi="Calibri" w:cs="Calibri"/>
                <w:sz w:val="20"/>
                <w:szCs w:val="20"/>
                <w:lang w:eastAsia="es-CO"/>
              </w:rPr>
              <w:t>los caso</w:t>
            </w:r>
            <w:proofErr w:type="gramEnd"/>
            <w:r w:rsidRPr="00C87267">
              <w:rPr>
                <w:rFonts w:ascii="Calibri" w:hAnsi="Calibri" w:cs="Calibri"/>
                <w:sz w:val="20"/>
                <w:szCs w:val="20"/>
                <w:lang w:eastAsia="es-CO"/>
              </w:rPr>
              <w:t xml:space="preserve"> 01 - IIRESODH</w:t>
            </w:r>
          </w:p>
        </w:tc>
        <w:tc>
          <w:tcPr>
            <w:tcW w:w="547" w:type="pct"/>
            <w:tcBorders>
              <w:top w:val="nil"/>
              <w:left w:val="nil"/>
              <w:bottom w:val="single" w:sz="4" w:space="0" w:color="auto"/>
              <w:right w:val="single" w:sz="4" w:space="0" w:color="auto"/>
            </w:tcBorders>
            <w:shd w:val="clear" w:color="auto" w:fill="auto"/>
            <w:vAlign w:val="center"/>
            <w:hideMark/>
          </w:tcPr>
          <w:p w14:paraId="7B14C934"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78.258 </w:t>
            </w:r>
          </w:p>
        </w:tc>
        <w:tc>
          <w:tcPr>
            <w:tcW w:w="397" w:type="pct"/>
            <w:tcBorders>
              <w:top w:val="nil"/>
              <w:left w:val="nil"/>
              <w:bottom w:val="single" w:sz="4" w:space="0" w:color="auto"/>
              <w:right w:val="single" w:sz="4" w:space="0" w:color="auto"/>
            </w:tcBorders>
            <w:shd w:val="clear" w:color="auto" w:fill="auto"/>
            <w:vAlign w:val="center"/>
            <w:hideMark/>
          </w:tcPr>
          <w:p w14:paraId="6777C4ED"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238.584 </w:t>
            </w:r>
          </w:p>
        </w:tc>
        <w:tc>
          <w:tcPr>
            <w:tcW w:w="397" w:type="pct"/>
            <w:tcBorders>
              <w:top w:val="nil"/>
              <w:left w:val="nil"/>
              <w:bottom w:val="single" w:sz="4" w:space="0" w:color="auto"/>
              <w:right w:val="single" w:sz="4" w:space="0" w:color="auto"/>
            </w:tcBorders>
            <w:shd w:val="clear" w:color="auto" w:fill="auto"/>
            <w:vAlign w:val="center"/>
            <w:hideMark/>
          </w:tcPr>
          <w:p w14:paraId="78CAADC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178.422 </w:t>
            </w:r>
          </w:p>
        </w:tc>
        <w:tc>
          <w:tcPr>
            <w:tcW w:w="460" w:type="pct"/>
            <w:tcBorders>
              <w:top w:val="nil"/>
              <w:left w:val="nil"/>
              <w:bottom w:val="single" w:sz="4" w:space="0" w:color="auto"/>
              <w:right w:val="single" w:sz="4" w:space="0" w:color="auto"/>
            </w:tcBorders>
            <w:shd w:val="clear" w:color="auto" w:fill="auto"/>
            <w:vAlign w:val="center"/>
            <w:hideMark/>
          </w:tcPr>
          <w:p w14:paraId="127AC5C1"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IIRESODH</w:t>
            </w:r>
          </w:p>
        </w:tc>
        <w:tc>
          <w:tcPr>
            <w:tcW w:w="409" w:type="pct"/>
            <w:tcBorders>
              <w:top w:val="nil"/>
              <w:left w:val="nil"/>
              <w:bottom w:val="single" w:sz="4" w:space="0" w:color="auto"/>
              <w:right w:val="single" w:sz="4" w:space="0" w:color="auto"/>
            </w:tcBorders>
            <w:shd w:val="clear" w:color="auto" w:fill="auto"/>
            <w:vAlign w:val="center"/>
            <w:hideMark/>
          </w:tcPr>
          <w:p w14:paraId="0B0131CB"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47DFE075"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72B2CCAE"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495.265 </w:t>
            </w:r>
          </w:p>
        </w:tc>
      </w:tr>
      <w:tr w:rsidR="00C87267" w:rsidRPr="00C87267" w14:paraId="6C3847DA"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074730E2"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512B034D" w14:textId="77777777" w:rsidR="00C87267" w:rsidRPr="00C87267" w:rsidRDefault="00C87267" w:rsidP="00C87267">
            <w:pPr>
              <w:spacing w:after="0"/>
              <w:jc w:val="left"/>
              <w:rPr>
                <w:rFonts w:ascii="Calibri" w:hAnsi="Calibri" w:cs="Calibri"/>
                <w:sz w:val="20"/>
                <w:szCs w:val="20"/>
                <w:lang w:eastAsia="es-CO"/>
              </w:rPr>
            </w:pPr>
            <w:r w:rsidRPr="00C87267">
              <w:rPr>
                <w:rFonts w:ascii="Calibri" w:hAnsi="Calibri" w:cs="Calibri"/>
                <w:sz w:val="20"/>
                <w:szCs w:val="20"/>
                <w:lang w:eastAsia="es-CO"/>
              </w:rPr>
              <w:t>1.11 Brindar acompañamiento psicosocial y representación judicial a las víctimas cuyas vulneraciones se enmarcan en el caso 003 – Orlando Fals Borda</w:t>
            </w:r>
          </w:p>
        </w:tc>
        <w:tc>
          <w:tcPr>
            <w:tcW w:w="547" w:type="pct"/>
            <w:tcBorders>
              <w:top w:val="nil"/>
              <w:left w:val="nil"/>
              <w:bottom w:val="single" w:sz="4" w:space="0" w:color="auto"/>
              <w:right w:val="single" w:sz="4" w:space="0" w:color="auto"/>
            </w:tcBorders>
            <w:shd w:val="clear" w:color="auto" w:fill="auto"/>
            <w:vAlign w:val="center"/>
            <w:hideMark/>
          </w:tcPr>
          <w:p w14:paraId="7A2A7976"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w:t>
            </w:r>
          </w:p>
        </w:tc>
        <w:tc>
          <w:tcPr>
            <w:tcW w:w="397" w:type="pct"/>
            <w:tcBorders>
              <w:top w:val="nil"/>
              <w:left w:val="nil"/>
              <w:bottom w:val="single" w:sz="4" w:space="0" w:color="auto"/>
              <w:right w:val="single" w:sz="4" w:space="0" w:color="auto"/>
            </w:tcBorders>
            <w:shd w:val="clear" w:color="auto" w:fill="auto"/>
            <w:vAlign w:val="center"/>
            <w:hideMark/>
          </w:tcPr>
          <w:p w14:paraId="4A829190"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65.851 </w:t>
            </w:r>
          </w:p>
        </w:tc>
        <w:tc>
          <w:tcPr>
            <w:tcW w:w="397" w:type="pct"/>
            <w:tcBorders>
              <w:top w:val="nil"/>
              <w:left w:val="nil"/>
              <w:bottom w:val="single" w:sz="4" w:space="0" w:color="auto"/>
              <w:right w:val="single" w:sz="4" w:space="0" w:color="auto"/>
            </w:tcBorders>
            <w:shd w:val="clear" w:color="auto" w:fill="auto"/>
            <w:vAlign w:val="center"/>
            <w:hideMark/>
          </w:tcPr>
          <w:p w14:paraId="0E171828"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96.678 </w:t>
            </w:r>
          </w:p>
        </w:tc>
        <w:tc>
          <w:tcPr>
            <w:tcW w:w="460" w:type="pct"/>
            <w:tcBorders>
              <w:top w:val="nil"/>
              <w:left w:val="nil"/>
              <w:bottom w:val="single" w:sz="4" w:space="0" w:color="auto"/>
              <w:right w:val="single" w:sz="4" w:space="0" w:color="auto"/>
            </w:tcBorders>
            <w:shd w:val="clear" w:color="auto" w:fill="auto"/>
            <w:vAlign w:val="center"/>
            <w:hideMark/>
          </w:tcPr>
          <w:p w14:paraId="27067E04"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OFB</w:t>
            </w:r>
          </w:p>
        </w:tc>
        <w:tc>
          <w:tcPr>
            <w:tcW w:w="409" w:type="pct"/>
            <w:tcBorders>
              <w:top w:val="nil"/>
              <w:left w:val="nil"/>
              <w:bottom w:val="single" w:sz="4" w:space="0" w:color="auto"/>
              <w:right w:val="single" w:sz="4" w:space="0" w:color="auto"/>
            </w:tcBorders>
            <w:shd w:val="clear" w:color="auto" w:fill="auto"/>
            <w:vAlign w:val="center"/>
            <w:hideMark/>
          </w:tcPr>
          <w:p w14:paraId="3F1D1DDE"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5B0FB340"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045C83C8"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162.529 </w:t>
            </w:r>
          </w:p>
        </w:tc>
      </w:tr>
      <w:tr w:rsidR="00C87267" w:rsidRPr="00C87267" w14:paraId="12EC372C"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462958E0"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3B436BC2" w14:textId="5EC4C486" w:rsidR="00C87267" w:rsidRPr="00C87267" w:rsidRDefault="00C87267" w:rsidP="00C87267">
            <w:pPr>
              <w:spacing w:after="0"/>
              <w:jc w:val="left"/>
              <w:rPr>
                <w:rFonts w:ascii="Calibri" w:hAnsi="Calibri" w:cs="Calibri"/>
                <w:color w:val="4472C4"/>
                <w:sz w:val="20"/>
                <w:szCs w:val="20"/>
                <w:lang w:eastAsia="es-CO"/>
              </w:rPr>
            </w:pPr>
            <w:r w:rsidRPr="00C87267">
              <w:rPr>
                <w:rFonts w:ascii="Calibri" w:hAnsi="Calibri" w:cs="Calibri"/>
                <w:color w:val="4472C4"/>
                <w:sz w:val="20"/>
                <w:szCs w:val="20"/>
                <w:lang w:eastAsia="es-CO"/>
              </w:rPr>
              <w:t>1.12 Brindar acompañamiento psicosocial y representación judicial a las víctimas cuyas vulneraciones se enmarcan en el caso 00</w:t>
            </w:r>
            <w:r w:rsidR="00A35FA1">
              <w:rPr>
                <w:rFonts w:ascii="Calibri" w:hAnsi="Calibri" w:cs="Calibri"/>
                <w:color w:val="4472C4"/>
                <w:sz w:val="20"/>
                <w:szCs w:val="20"/>
                <w:lang w:eastAsia="es-CO"/>
              </w:rPr>
              <w:t>1</w:t>
            </w:r>
            <w:r w:rsidRPr="00C87267">
              <w:rPr>
                <w:rFonts w:ascii="Calibri" w:hAnsi="Calibri" w:cs="Calibri"/>
                <w:color w:val="4472C4"/>
                <w:sz w:val="20"/>
                <w:szCs w:val="20"/>
                <w:lang w:eastAsia="es-CO"/>
              </w:rPr>
              <w:t xml:space="preserve"> y 007 – FUNIPSI</w:t>
            </w:r>
          </w:p>
        </w:tc>
        <w:tc>
          <w:tcPr>
            <w:tcW w:w="547" w:type="pct"/>
            <w:tcBorders>
              <w:top w:val="nil"/>
              <w:left w:val="nil"/>
              <w:bottom w:val="single" w:sz="4" w:space="0" w:color="auto"/>
              <w:right w:val="single" w:sz="4" w:space="0" w:color="auto"/>
            </w:tcBorders>
            <w:shd w:val="clear" w:color="auto" w:fill="auto"/>
            <w:vAlign w:val="center"/>
            <w:hideMark/>
          </w:tcPr>
          <w:p w14:paraId="2489B7E9"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w:t>
            </w:r>
          </w:p>
        </w:tc>
        <w:tc>
          <w:tcPr>
            <w:tcW w:w="397" w:type="pct"/>
            <w:tcBorders>
              <w:top w:val="nil"/>
              <w:left w:val="nil"/>
              <w:bottom w:val="single" w:sz="4" w:space="0" w:color="auto"/>
              <w:right w:val="single" w:sz="4" w:space="0" w:color="auto"/>
            </w:tcBorders>
            <w:shd w:val="clear" w:color="auto" w:fill="auto"/>
            <w:vAlign w:val="center"/>
            <w:hideMark/>
          </w:tcPr>
          <w:p w14:paraId="52613598"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   </w:t>
            </w:r>
          </w:p>
        </w:tc>
        <w:tc>
          <w:tcPr>
            <w:tcW w:w="397" w:type="pct"/>
            <w:tcBorders>
              <w:top w:val="nil"/>
              <w:left w:val="nil"/>
              <w:bottom w:val="single" w:sz="4" w:space="0" w:color="auto"/>
              <w:right w:val="single" w:sz="4" w:space="0" w:color="auto"/>
            </w:tcBorders>
            <w:shd w:val="clear" w:color="auto" w:fill="auto"/>
            <w:vAlign w:val="center"/>
            <w:hideMark/>
          </w:tcPr>
          <w:p w14:paraId="7651DAC9"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152.333 </w:t>
            </w:r>
          </w:p>
        </w:tc>
        <w:tc>
          <w:tcPr>
            <w:tcW w:w="460" w:type="pct"/>
            <w:tcBorders>
              <w:top w:val="nil"/>
              <w:left w:val="nil"/>
              <w:bottom w:val="single" w:sz="4" w:space="0" w:color="auto"/>
              <w:right w:val="single" w:sz="4" w:space="0" w:color="auto"/>
            </w:tcBorders>
            <w:shd w:val="clear" w:color="auto" w:fill="auto"/>
            <w:vAlign w:val="center"/>
            <w:hideMark/>
          </w:tcPr>
          <w:p w14:paraId="3D4357AB"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FUNIPSI</w:t>
            </w:r>
          </w:p>
        </w:tc>
        <w:tc>
          <w:tcPr>
            <w:tcW w:w="409" w:type="pct"/>
            <w:tcBorders>
              <w:top w:val="nil"/>
              <w:left w:val="nil"/>
              <w:bottom w:val="single" w:sz="4" w:space="0" w:color="auto"/>
              <w:right w:val="single" w:sz="4" w:space="0" w:color="auto"/>
            </w:tcBorders>
            <w:shd w:val="clear" w:color="auto" w:fill="auto"/>
            <w:vAlign w:val="center"/>
            <w:hideMark/>
          </w:tcPr>
          <w:p w14:paraId="5B86FE55"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64D7DA18"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w:t>
            </w:r>
          </w:p>
        </w:tc>
        <w:tc>
          <w:tcPr>
            <w:tcW w:w="409" w:type="pct"/>
            <w:tcBorders>
              <w:top w:val="nil"/>
              <w:left w:val="nil"/>
              <w:bottom w:val="single" w:sz="4" w:space="0" w:color="auto"/>
              <w:right w:val="single" w:sz="4" w:space="0" w:color="auto"/>
            </w:tcBorders>
            <w:shd w:val="clear" w:color="auto" w:fill="auto"/>
            <w:vAlign w:val="center"/>
            <w:hideMark/>
          </w:tcPr>
          <w:p w14:paraId="47D6B50B"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152.333 </w:t>
            </w:r>
          </w:p>
        </w:tc>
      </w:tr>
      <w:tr w:rsidR="00C87267" w:rsidRPr="00C87267" w14:paraId="19452AD2" w14:textId="77777777" w:rsidTr="00C87267">
        <w:trPr>
          <w:trHeight w:val="1860"/>
        </w:trPr>
        <w:tc>
          <w:tcPr>
            <w:tcW w:w="851" w:type="pct"/>
            <w:vMerge/>
            <w:tcBorders>
              <w:top w:val="nil"/>
              <w:left w:val="single" w:sz="4" w:space="0" w:color="auto"/>
              <w:bottom w:val="single" w:sz="4" w:space="0" w:color="auto"/>
              <w:right w:val="single" w:sz="4" w:space="0" w:color="auto"/>
            </w:tcBorders>
            <w:vAlign w:val="center"/>
            <w:hideMark/>
          </w:tcPr>
          <w:p w14:paraId="0B0D541A"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auto" w:fill="auto"/>
            <w:vAlign w:val="center"/>
            <w:hideMark/>
          </w:tcPr>
          <w:p w14:paraId="19601701" w14:textId="77777777" w:rsidR="00C87267" w:rsidRPr="00C87267" w:rsidRDefault="00C87267" w:rsidP="00C87267">
            <w:pPr>
              <w:spacing w:after="0"/>
              <w:jc w:val="left"/>
              <w:rPr>
                <w:rFonts w:ascii="Calibri" w:hAnsi="Calibri" w:cs="Calibri"/>
                <w:color w:val="000000"/>
                <w:sz w:val="20"/>
                <w:szCs w:val="20"/>
                <w:lang w:eastAsia="es-CO"/>
              </w:rPr>
            </w:pPr>
            <w:r w:rsidRPr="00C87267">
              <w:rPr>
                <w:rFonts w:ascii="Calibri" w:hAnsi="Calibri" w:cs="Calibri"/>
                <w:color w:val="000000"/>
                <w:sz w:val="20"/>
                <w:szCs w:val="20"/>
                <w:lang w:eastAsia="es-CO"/>
              </w:rPr>
              <w:t>1.9 Apoyo técnico, de monitoreo y estratégico brindado a la JEP</w:t>
            </w:r>
          </w:p>
        </w:tc>
        <w:tc>
          <w:tcPr>
            <w:tcW w:w="547" w:type="pct"/>
            <w:tcBorders>
              <w:top w:val="nil"/>
              <w:left w:val="nil"/>
              <w:bottom w:val="single" w:sz="4" w:space="0" w:color="auto"/>
              <w:right w:val="single" w:sz="4" w:space="0" w:color="auto"/>
            </w:tcBorders>
            <w:shd w:val="clear" w:color="auto" w:fill="auto"/>
            <w:vAlign w:val="center"/>
            <w:hideMark/>
          </w:tcPr>
          <w:p w14:paraId="165F45A0"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70.124 </w:t>
            </w:r>
          </w:p>
        </w:tc>
        <w:tc>
          <w:tcPr>
            <w:tcW w:w="397" w:type="pct"/>
            <w:tcBorders>
              <w:top w:val="nil"/>
              <w:left w:val="nil"/>
              <w:bottom w:val="single" w:sz="4" w:space="0" w:color="auto"/>
              <w:right w:val="single" w:sz="4" w:space="0" w:color="auto"/>
            </w:tcBorders>
            <w:shd w:val="clear" w:color="auto" w:fill="auto"/>
            <w:vAlign w:val="center"/>
            <w:hideMark/>
          </w:tcPr>
          <w:p w14:paraId="5FFED0C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242.144 </w:t>
            </w:r>
          </w:p>
        </w:tc>
        <w:tc>
          <w:tcPr>
            <w:tcW w:w="397" w:type="pct"/>
            <w:tcBorders>
              <w:top w:val="nil"/>
              <w:left w:val="nil"/>
              <w:bottom w:val="single" w:sz="4" w:space="0" w:color="auto"/>
              <w:right w:val="single" w:sz="4" w:space="0" w:color="auto"/>
            </w:tcBorders>
            <w:shd w:val="clear" w:color="auto" w:fill="auto"/>
            <w:vAlign w:val="center"/>
            <w:hideMark/>
          </w:tcPr>
          <w:p w14:paraId="4D9D6C31"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1.886.732 </w:t>
            </w:r>
          </w:p>
        </w:tc>
        <w:tc>
          <w:tcPr>
            <w:tcW w:w="460" w:type="pct"/>
            <w:tcBorders>
              <w:top w:val="nil"/>
              <w:left w:val="nil"/>
              <w:bottom w:val="single" w:sz="4" w:space="0" w:color="auto"/>
              <w:right w:val="single" w:sz="4" w:space="0" w:color="auto"/>
            </w:tcBorders>
            <w:shd w:val="clear" w:color="auto" w:fill="auto"/>
            <w:vAlign w:val="center"/>
            <w:hideMark/>
          </w:tcPr>
          <w:p w14:paraId="2B4C6938"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PNUD</w:t>
            </w:r>
          </w:p>
        </w:tc>
        <w:tc>
          <w:tcPr>
            <w:tcW w:w="409" w:type="pct"/>
            <w:tcBorders>
              <w:top w:val="nil"/>
              <w:left w:val="nil"/>
              <w:bottom w:val="single" w:sz="4" w:space="0" w:color="auto"/>
              <w:right w:val="single" w:sz="4" w:space="0" w:color="auto"/>
            </w:tcBorders>
            <w:shd w:val="clear" w:color="auto" w:fill="auto"/>
            <w:vAlign w:val="center"/>
            <w:hideMark/>
          </w:tcPr>
          <w:p w14:paraId="2D6D65E2"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58EA4F17" w14:textId="77777777" w:rsidR="00C87267" w:rsidRPr="00C87267" w:rsidRDefault="00C87267" w:rsidP="00C87267">
            <w:pPr>
              <w:spacing w:after="0"/>
              <w:jc w:val="center"/>
              <w:rPr>
                <w:rFonts w:ascii="Calibri" w:hAnsi="Calibri" w:cs="Calibri"/>
                <w:color w:val="000000"/>
                <w:sz w:val="20"/>
                <w:szCs w:val="20"/>
                <w:lang w:eastAsia="es-CO"/>
              </w:rPr>
            </w:pPr>
            <w:r w:rsidRPr="00C87267">
              <w:rPr>
                <w:rFonts w:ascii="Calibri" w:hAnsi="Calibri" w:cs="Calibri"/>
                <w:color w:val="000000"/>
                <w:sz w:val="20"/>
                <w:szCs w:val="20"/>
                <w:lang w:eastAsia="es-CO"/>
              </w:rPr>
              <w:t>Costos de personal, viajes, eventos, costos de operación (se incluye una reserva de 3.000 USD para auditoria)</w:t>
            </w:r>
          </w:p>
        </w:tc>
        <w:tc>
          <w:tcPr>
            <w:tcW w:w="409" w:type="pct"/>
            <w:tcBorders>
              <w:top w:val="nil"/>
              <w:left w:val="nil"/>
              <w:bottom w:val="single" w:sz="4" w:space="0" w:color="auto"/>
              <w:right w:val="single" w:sz="4" w:space="0" w:color="auto"/>
            </w:tcBorders>
            <w:shd w:val="clear" w:color="auto" w:fill="auto"/>
            <w:vAlign w:val="center"/>
            <w:hideMark/>
          </w:tcPr>
          <w:p w14:paraId="2FE903D7" w14:textId="77777777" w:rsidR="00C87267" w:rsidRPr="00C87267" w:rsidRDefault="00C87267" w:rsidP="00C87267">
            <w:pPr>
              <w:spacing w:after="0"/>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2.199.000 </w:t>
            </w:r>
          </w:p>
        </w:tc>
      </w:tr>
      <w:tr w:rsidR="00C87267" w:rsidRPr="00C87267" w14:paraId="7616AB7F" w14:textId="77777777" w:rsidTr="00C87267">
        <w:trPr>
          <w:trHeight w:val="300"/>
        </w:trPr>
        <w:tc>
          <w:tcPr>
            <w:tcW w:w="851" w:type="pct"/>
            <w:vMerge/>
            <w:tcBorders>
              <w:top w:val="nil"/>
              <w:left w:val="single" w:sz="4" w:space="0" w:color="auto"/>
              <w:bottom w:val="single" w:sz="4" w:space="0" w:color="auto"/>
              <w:right w:val="single" w:sz="4" w:space="0" w:color="auto"/>
            </w:tcBorders>
            <w:vAlign w:val="center"/>
            <w:hideMark/>
          </w:tcPr>
          <w:p w14:paraId="0D887A5B" w14:textId="77777777" w:rsidR="00C87267" w:rsidRPr="00C87267" w:rsidRDefault="00C87267" w:rsidP="00C87267">
            <w:pPr>
              <w:spacing w:after="0"/>
              <w:jc w:val="left"/>
              <w:rPr>
                <w:rFonts w:ascii="Calibri" w:hAnsi="Calibri" w:cs="Calibri"/>
                <w:b/>
                <w:bCs/>
                <w:color w:val="000000"/>
                <w:sz w:val="20"/>
                <w:szCs w:val="20"/>
                <w:lang w:eastAsia="es-CO"/>
              </w:rPr>
            </w:pPr>
          </w:p>
        </w:tc>
        <w:tc>
          <w:tcPr>
            <w:tcW w:w="955" w:type="pct"/>
            <w:tcBorders>
              <w:top w:val="nil"/>
              <w:left w:val="nil"/>
              <w:bottom w:val="single" w:sz="4" w:space="0" w:color="auto"/>
              <w:right w:val="single" w:sz="4" w:space="0" w:color="auto"/>
            </w:tcBorders>
            <w:shd w:val="clear" w:color="000000" w:fill="F2F2F2"/>
            <w:vAlign w:val="center"/>
            <w:hideMark/>
          </w:tcPr>
          <w:p w14:paraId="47CAB426" w14:textId="77777777" w:rsidR="00C87267" w:rsidRPr="00C87267" w:rsidRDefault="00C87267" w:rsidP="00C87267">
            <w:pPr>
              <w:spacing w:after="0"/>
              <w:jc w:val="left"/>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Subtotal para el Producto 1</w:t>
            </w:r>
          </w:p>
        </w:tc>
        <w:tc>
          <w:tcPr>
            <w:tcW w:w="547" w:type="pct"/>
            <w:tcBorders>
              <w:top w:val="nil"/>
              <w:left w:val="nil"/>
              <w:bottom w:val="single" w:sz="4" w:space="0" w:color="auto"/>
              <w:right w:val="single" w:sz="4" w:space="0" w:color="auto"/>
            </w:tcBorders>
            <w:shd w:val="clear" w:color="000000" w:fill="F2F2F2"/>
            <w:vAlign w:val="center"/>
            <w:hideMark/>
          </w:tcPr>
          <w:p w14:paraId="466DED65" w14:textId="77777777" w:rsidR="00C87267" w:rsidRPr="00C87267" w:rsidRDefault="00C87267" w:rsidP="00C87267">
            <w:pPr>
              <w:spacing w:after="0"/>
              <w:jc w:val="left"/>
              <w:rPr>
                <w:rFonts w:ascii="Calibri" w:hAnsi="Calibri" w:cs="Calibri"/>
                <w:b/>
                <w:bCs/>
                <w:color w:val="4472C4"/>
                <w:sz w:val="20"/>
                <w:szCs w:val="20"/>
                <w:lang w:eastAsia="es-CO"/>
              </w:rPr>
            </w:pPr>
            <w:r w:rsidRPr="00C87267">
              <w:rPr>
                <w:rFonts w:ascii="Calibri" w:hAnsi="Calibri" w:cs="Calibri"/>
                <w:b/>
                <w:bCs/>
                <w:color w:val="4472C4"/>
                <w:sz w:val="20"/>
                <w:szCs w:val="20"/>
                <w:lang w:eastAsia="es-CO"/>
              </w:rPr>
              <w:t xml:space="preserve">                     2.302.425 </w:t>
            </w:r>
          </w:p>
        </w:tc>
        <w:tc>
          <w:tcPr>
            <w:tcW w:w="397" w:type="pct"/>
            <w:tcBorders>
              <w:top w:val="nil"/>
              <w:left w:val="nil"/>
              <w:bottom w:val="single" w:sz="4" w:space="0" w:color="auto"/>
              <w:right w:val="single" w:sz="4" w:space="0" w:color="auto"/>
            </w:tcBorders>
            <w:shd w:val="clear" w:color="000000" w:fill="F2F2F2"/>
            <w:vAlign w:val="center"/>
            <w:hideMark/>
          </w:tcPr>
          <w:p w14:paraId="0239227F" w14:textId="77777777" w:rsidR="00C87267" w:rsidRPr="00C87267" w:rsidRDefault="00C87267" w:rsidP="00C87267">
            <w:pPr>
              <w:spacing w:after="0"/>
              <w:jc w:val="left"/>
              <w:rPr>
                <w:rFonts w:ascii="Calibri" w:hAnsi="Calibri" w:cs="Calibri"/>
                <w:b/>
                <w:bCs/>
                <w:color w:val="4472C4"/>
                <w:sz w:val="20"/>
                <w:szCs w:val="20"/>
                <w:lang w:eastAsia="es-CO"/>
              </w:rPr>
            </w:pPr>
            <w:r w:rsidRPr="00C87267">
              <w:rPr>
                <w:rFonts w:ascii="Calibri" w:hAnsi="Calibri" w:cs="Calibri"/>
                <w:b/>
                <w:bCs/>
                <w:color w:val="4472C4"/>
                <w:sz w:val="20"/>
                <w:szCs w:val="20"/>
                <w:lang w:eastAsia="es-CO"/>
              </w:rPr>
              <w:t xml:space="preserve">         2.630.079 </w:t>
            </w:r>
          </w:p>
        </w:tc>
        <w:tc>
          <w:tcPr>
            <w:tcW w:w="397" w:type="pct"/>
            <w:tcBorders>
              <w:top w:val="nil"/>
              <w:left w:val="nil"/>
              <w:bottom w:val="single" w:sz="4" w:space="0" w:color="auto"/>
              <w:right w:val="single" w:sz="4" w:space="0" w:color="auto"/>
            </w:tcBorders>
            <w:shd w:val="clear" w:color="000000" w:fill="F2F2F2"/>
            <w:vAlign w:val="center"/>
            <w:hideMark/>
          </w:tcPr>
          <w:p w14:paraId="64ED1DB4" w14:textId="77777777" w:rsidR="00C87267" w:rsidRPr="00C87267" w:rsidRDefault="00C87267" w:rsidP="00C87267">
            <w:pPr>
              <w:spacing w:after="0"/>
              <w:jc w:val="left"/>
              <w:rPr>
                <w:rFonts w:ascii="Calibri" w:hAnsi="Calibri" w:cs="Calibri"/>
                <w:b/>
                <w:bCs/>
                <w:color w:val="4472C4"/>
                <w:sz w:val="20"/>
                <w:szCs w:val="20"/>
                <w:lang w:eastAsia="es-CO"/>
              </w:rPr>
            </w:pPr>
            <w:r w:rsidRPr="00C87267">
              <w:rPr>
                <w:rFonts w:ascii="Calibri" w:hAnsi="Calibri" w:cs="Calibri"/>
                <w:b/>
                <w:bCs/>
                <w:color w:val="4472C4"/>
                <w:sz w:val="20"/>
                <w:szCs w:val="20"/>
                <w:lang w:eastAsia="es-CO"/>
              </w:rPr>
              <w:t xml:space="preserve">         4.934.951 </w:t>
            </w:r>
          </w:p>
        </w:tc>
        <w:tc>
          <w:tcPr>
            <w:tcW w:w="460" w:type="pct"/>
            <w:tcBorders>
              <w:top w:val="nil"/>
              <w:left w:val="nil"/>
              <w:bottom w:val="single" w:sz="4" w:space="0" w:color="auto"/>
              <w:right w:val="single" w:sz="4" w:space="0" w:color="auto"/>
            </w:tcBorders>
            <w:shd w:val="clear" w:color="000000" w:fill="F2F2F2"/>
            <w:vAlign w:val="center"/>
            <w:hideMark/>
          </w:tcPr>
          <w:p w14:paraId="77996BBD" w14:textId="77777777" w:rsidR="00C87267" w:rsidRPr="00C87267" w:rsidRDefault="00C87267" w:rsidP="00C87267">
            <w:pPr>
              <w:spacing w:after="0"/>
              <w:jc w:val="left"/>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w:t>
            </w:r>
          </w:p>
        </w:tc>
        <w:tc>
          <w:tcPr>
            <w:tcW w:w="409" w:type="pct"/>
            <w:tcBorders>
              <w:top w:val="nil"/>
              <w:left w:val="nil"/>
              <w:bottom w:val="single" w:sz="4" w:space="0" w:color="auto"/>
              <w:right w:val="single" w:sz="4" w:space="0" w:color="auto"/>
            </w:tcBorders>
            <w:shd w:val="clear" w:color="000000" w:fill="F2F2F2"/>
            <w:vAlign w:val="center"/>
            <w:hideMark/>
          </w:tcPr>
          <w:p w14:paraId="53C73156" w14:textId="77777777" w:rsidR="00C87267" w:rsidRPr="00C87267" w:rsidRDefault="00C87267" w:rsidP="00C87267">
            <w:pPr>
              <w:spacing w:after="0"/>
              <w:jc w:val="left"/>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w:t>
            </w:r>
          </w:p>
        </w:tc>
        <w:tc>
          <w:tcPr>
            <w:tcW w:w="575" w:type="pct"/>
            <w:tcBorders>
              <w:top w:val="nil"/>
              <w:left w:val="nil"/>
              <w:bottom w:val="single" w:sz="4" w:space="0" w:color="auto"/>
              <w:right w:val="single" w:sz="4" w:space="0" w:color="auto"/>
            </w:tcBorders>
            <w:shd w:val="clear" w:color="000000" w:fill="F2F2F2"/>
            <w:vAlign w:val="center"/>
            <w:hideMark/>
          </w:tcPr>
          <w:p w14:paraId="1BBC9DDD" w14:textId="77777777" w:rsidR="00C87267" w:rsidRPr="00C87267" w:rsidRDefault="00C87267" w:rsidP="00C87267">
            <w:pPr>
              <w:spacing w:after="0"/>
              <w:jc w:val="left"/>
              <w:rPr>
                <w:rFonts w:ascii="Calibri" w:hAnsi="Calibri" w:cs="Calibri"/>
                <w:b/>
                <w:bCs/>
                <w:color w:val="000000"/>
                <w:sz w:val="20"/>
                <w:szCs w:val="20"/>
                <w:lang w:eastAsia="es-CO"/>
              </w:rPr>
            </w:pPr>
            <w:r w:rsidRPr="00C87267">
              <w:rPr>
                <w:rFonts w:ascii="Calibri" w:hAnsi="Calibri" w:cs="Calibri"/>
                <w:b/>
                <w:bCs/>
                <w:color w:val="000000"/>
                <w:sz w:val="20"/>
                <w:szCs w:val="20"/>
                <w:lang w:eastAsia="es-CO"/>
              </w:rPr>
              <w:t> </w:t>
            </w:r>
          </w:p>
        </w:tc>
        <w:tc>
          <w:tcPr>
            <w:tcW w:w="409" w:type="pct"/>
            <w:tcBorders>
              <w:top w:val="nil"/>
              <w:left w:val="nil"/>
              <w:bottom w:val="single" w:sz="4" w:space="0" w:color="auto"/>
              <w:right w:val="single" w:sz="4" w:space="0" w:color="auto"/>
            </w:tcBorders>
            <w:shd w:val="clear" w:color="000000" w:fill="F2F2F2"/>
            <w:vAlign w:val="center"/>
            <w:hideMark/>
          </w:tcPr>
          <w:p w14:paraId="2E00F729" w14:textId="77777777" w:rsidR="00C87267" w:rsidRPr="00C87267" w:rsidRDefault="00C87267" w:rsidP="00C87267">
            <w:pPr>
              <w:spacing w:after="0"/>
              <w:jc w:val="left"/>
              <w:rPr>
                <w:rFonts w:ascii="Calibri" w:hAnsi="Calibri" w:cs="Calibri"/>
                <w:b/>
                <w:bCs/>
                <w:color w:val="4472C4"/>
                <w:sz w:val="20"/>
                <w:szCs w:val="20"/>
                <w:lang w:eastAsia="es-CO"/>
              </w:rPr>
            </w:pPr>
            <w:r w:rsidRPr="00C87267">
              <w:rPr>
                <w:rFonts w:ascii="Calibri" w:hAnsi="Calibri" w:cs="Calibri"/>
                <w:b/>
                <w:bCs/>
                <w:color w:val="4472C4"/>
                <w:sz w:val="20"/>
                <w:szCs w:val="20"/>
                <w:lang w:eastAsia="es-CO"/>
              </w:rPr>
              <w:t xml:space="preserve">          9.867.455 </w:t>
            </w:r>
          </w:p>
        </w:tc>
      </w:tr>
      <w:tr w:rsidR="00C87267" w:rsidRPr="00C87267" w14:paraId="71C6DDC7" w14:textId="77777777" w:rsidTr="00C87267">
        <w:trPr>
          <w:trHeight w:val="300"/>
        </w:trPr>
        <w:tc>
          <w:tcPr>
            <w:tcW w:w="851" w:type="pct"/>
            <w:tcBorders>
              <w:top w:val="nil"/>
              <w:left w:val="single" w:sz="4" w:space="0" w:color="auto"/>
              <w:bottom w:val="single" w:sz="4" w:space="0" w:color="auto"/>
              <w:right w:val="single" w:sz="4" w:space="0" w:color="auto"/>
            </w:tcBorders>
            <w:shd w:val="clear" w:color="auto" w:fill="auto"/>
            <w:vAlign w:val="center"/>
            <w:hideMark/>
          </w:tcPr>
          <w:p w14:paraId="5EBE0B8A" w14:textId="77777777" w:rsidR="00C87267" w:rsidRPr="00C87267" w:rsidRDefault="00C87267" w:rsidP="00C87267">
            <w:pPr>
              <w:spacing w:after="0"/>
              <w:jc w:val="left"/>
              <w:rPr>
                <w:rFonts w:ascii="Calibri Light" w:hAnsi="Calibri Light" w:cs="Calibri Light"/>
                <w:b/>
                <w:bCs/>
                <w:color w:val="000000"/>
                <w:sz w:val="20"/>
                <w:szCs w:val="20"/>
                <w:lang w:eastAsia="es-CO"/>
              </w:rPr>
            </w:pPr>
            <w:r w:rsidRPr="00C87267">
              <w:rPr>
                <w:rFonts w:ascii="Calibri Light" w:hAnsi="Calibri Light" w:cs="Calibri Light"/>
                <w:b/>
                <w:bCs/>
                <w:color w:val="000000"/>
                <w:sz w:val="20"/>
                <w:szCs w:val="20"/>
                <w:lang w:eastAsia="es-CO"/>
              </w:rPr>
              <w:t>Costo de Apoyo (GMS)</w:t>
            </w:r>
          </w:p>
        </w:tc>
        <w:tc>
          <w:tcPr>
            <w:tcW w:w="955" w:type="pct"/>
            <w:tcBorders>
              <w:top w:val="nil"/>
              <w:left w:val="nil"/>
              <w:bottom w:val="single" w:sz="4" w:space="0" w:color="auto"/>
              <w:right w:val="single" w:sz="4" w:space="0" w:color="auto"/>
            </w:tcBorders>
            <w:shd w:val="clear" w:color="auto" w:fill="auto"/>
            <w:vAlign w:val="center"/>
            <w:hideMark/>
          </w:tcPr>
          <w:p w14:paraId="3BCD9642" w14:textId="77777777" w:rsidR="00C87267" w:rsidRPr="00C87267" w:rsidRDefault="00C87267" w:rsidP="00C87267">
            <w:pPr>
              <w:spacing w:after="0"/>
              <w:jc w:val="left"/>
              <w:rPr>
                <w:rFonts w:ascii="Calibri Light" w:hAnsi="Calibri Light" w:cs="Calibri Light"/>
                <w:color w:val="000000"/>
                <w:sz w:val="20"/>
                <w:szCs w:val="20"/>
                <w:lang w:eastAsia="es-CO"/>
              </w:rPr>
            </w:pPr>
            <w:r w:rsidRPr="00C87267">
              <w:rPr>
                <w:rFonts w:ascii="Calibri Light" w:hAnsi="Calibri Light" w:cs="Calibri Light"/>
                <w:color w:val="000000"/>
                <w:sz w:val="20"/>
                <w:szCs w:val="20"/>
                <w:lang w:eastAsia="es-CO"/>
              </w:rPr>
              <w:t> </w:t>
            </w:r>
          </w:p>
        </w:tc>
        <w:tc>
          <w:tcPr>
            <w:tcW w:w="547" w:type="pct"/>
            <w:tcBorders>
              <w:top w:val="nil"/>
              <w:left w:val="nil"/>
              <w:bottom w:val="single" w:sz="4" w:space="0" w:color="auto"/>
              <w:right w:val="single" w:sz="4" w:space="0" w:color="auto"/>
            </w:tcBorders>
            <w:shd w:val="clear" w:color="auto" w:fill="auto"/>
            <w:vAlign w:val="center"/>
            <w:hideMark/>
          </w:tcPr>
          <w:p w14:paraId="590A35BF"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115.121 </w:t>
            </w:r>
          </w:p>
        </w:tc>
        <w:tc>
          <w:tcPr>
            <w:tcW w:w="397" w:type="pct"/>
            <w:tcBorders>
              <w:top w:val="nil"/>
              <w:left w:val="nil"/>
              <w:bottom w:val="single" w:sz="4" w:space="0" w:color="auto"/>
              <w:right w:val="single" w:sz="4" w:space="0" w:color="auto"/>
            </w:tcBorders>
            <w:shd w:val="clear" w:color="auto" w:fill="auto"/>
            <w:vAlign w:val="center"/>
            <w:hideMark/>
          </w:tcPr>
          <w:p w14:paraId="77BCBD12"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131.504 </w:t>
            </w:r>
          </w:p>
        </w:tc>
        <w:tc>
          <w:tcPr>
            <w:tcW w:w="397" w:type="pct"/>
            <w:tcBorders>
              <w:top w:val="nil"/>
              <w:left w:val="nil"/>
              <w:bottom w:val="single" w:sz="4" w:space="0" w:color="auto"/>
              <w:right w:val="single" w:sz="4" w:space="0" w:color="auto"/>
            </w:tcBorders>
            <w:shd w:val="clear" w:color="auto" w:fill="auto"/>
            <w:vAlign w:val="center"/>
            <w:hideMark/>
          </w:tcPr>
          <w:p w14:paraId="1EAE4FD5" w14:textId="77777777" w:rsidR="00C87267" w:rsidRPr="00C87267" w:rsidRDefault="00C87267" w:rsidP="00C87267">
            <w:pPr>
              <w:spacing w:after="0"/>
              <w:jc w:val="center"/>
              <w:rPr>
                <w:rFonts w:ascii="Calibri" w:hAnsi="Calibri" w:cs="Calibri"/>
                <w:color w:val="4472C4"/>
                <w:sz w:val="20"/>
                <w:szCs w:val="20"/>
                <w:lang w:eastAsia="es-CO"/>
              </w:rPr>
            </w:pPr>
            <w:r w:rsidRPr="00C87267">
              <w:rPr>
                <w:rFonts w:ascii="Calibri" w:hAnsi="Calibri" w:cs="Calibri"/>
                <w:color w:val="4472C4"/>
                <w:sz w:val="20"/>
                <w:szCs w:val="20"/>
                <w:lang w:eastAsia="es-CO"/>
              </w:rPr>
              <w:t xml:space="preserve">             246.748 </w:t>
            </w:r>
          </w:p>
        </w:tc>
        <w:tc>
          <w:tcPr>
            <w:tcW w:w="460" w:type="pct"/>
            <w:tcBorders>
              <w:top w:val="nil"/>
              <w:left w:val="nil"/>
              <w:bottom w:val="single" w:sz="4" w:space="0" w:color="auto"/>
              <w:right w:val="single" w:sz="4" w:space="0" w:color="auto"/>
            </w:tcBorders>
            <w:shd w:val="clear" w:color="auto" w:fill="auto"/>
            <w:vAlign w:val="center"/>
            <w:hideMark/>
          </w:tcPr>
          <w:p w14:paraId="20394E43" w14:textId="77777777" w:rsidR="00C87267" w:rsidRPr="00C87267" w:rsidRDefault="00C87267" w:rsidP="00C87267">
            <w:pPr>
              <w:spacing w:after="0"/>
              <w:rPr>
                <w:rFonts w:ascii="Calibri Light" w:hAnsi="Calibri Light" w:cs="Calibri Light"/>
                <w:color w:val="000000"/>
                <w:sz w:val="20"/>
                <w:szCs w:val="20"/>
                <w:lang w:eastAsia="es-CO"/>
              </w:rPr>
            </w:pPr>
            <w:r w:rsidRPr="00C87267">
              <w:rPr>
                <w:rFonts w:ascii="Calibri Light" w:hAnsi="Calibri Light" w:cs="Calibri Light"/>
                <w:color w:val="000000"/>
                <w:sz w:val="20"/>
                <w:szCs w:val="20"/>
                <w:lang w:eastAsia="es-CO"/>
              </w:rPr>
              <w:t> </w:t>
            </w:r>
          </w:p>
        </w:tc>
        <w:tc>
          <w:tcPr>
            <w:tcW w:w="409" w:type="pct"/>
            <w:tcBorders>
              <w:top w:val="nil"/>
              <w:left w:val="nil"/>
              <w:bottom w:val="single" w:sz="4" w:space="0" w:color="auto"/>
              <w:right w:val="single" w:sz="4" w:space="0" w:color="auto"/>
            </w:tcBorders>
            <w:shd w:val="clear" w:color="auto" w:fill="auto"/>
            <w:vAlign w:val="center"/>
            <w:hideMark/>
          </w:tcPr>
          <w:p w14:paraId="517C1670" w14:textId="77777777" w:rsidR="00C87267" w:rsidRPr="00C87267" w:rsidRDefault="00C87267" w:rsidP="00C87267">
            <w:pPr>
              <w:spacing w:after="0"/>
              <w:jc w:val="center"/>
              <w:rPr>
                <w:rFonts w:ascii="Calibri Light" w:hAnsi="Calibri Light" w:cs="Calibri Light"/>
                <w:color w:val="000000"/>
                <w:sz w:val="20"/>
                <w:szCs w:val="20"/>
                <w:lang w:eastAsia="es-CO"/>
              </w:rPr>
            </w:pPr>
            <w:r w:rsidRPr="00C87267">
              <w:rPr>
                <w:rFonts w:ascii="Calibri Light" w:hAnsi="Calibri Light" w:cs="Calibri Light"/>
                <w:color w:val="000000"/>
                <w:sz w:val="20"/>
                <w:szCs w:val="20"/>
                <w:lang w:eastAsia="es-CO"/>
              </w:rPr>
              <w:t>JEP</w:t>
            </w:r>
          </w:p>
        </w:tc>
        <w:tc>
          <w:tcPr>
            <w:tcW w:w="575" w:type="pct"/>
            <w:tcBorders>
              <w:top w:val="nil"/>
              <w:left w:val="nil"/>
              <w:bottom w:val="single" w:sz="4" w:space="0" w:color="auto"/>
              <w:right w:val="single" w:sz="4" w:space="0" w:color="auto"/>
            </w:tcBorders>
            <w:shd w:val="clear" w:color="auto" w:fill="auto"/>
            <w:vAlign w:val="center"/>
            <w:hideMark/>
          </w:tcPr>
          <w:p w14:paraId="2075A613" w14:textId="77777777" w:rsidR="00C87267" w:rsidRPr="00C87267" w:rsidRDefault="00C87267" w:rsidP="00C87267">
            <w:pPr>
              <w:spacing w:after="0"/>
              <w:rPr>
                <w:rFonts w:ascii="Calibri Light" w:hAnsi="Calibri Light" w:cs="Calibri Light"/>
                <w:color w:val="000000"/>
                <w:sz w:val="20"/>
                <w:szCs w:val="20"/>
                <w:lang w:eastAsia="es-CO"/>
              </w:rPr>
            </w:pPr>
            <w:r w:rsidRPr="00C87267">
              <w:rPr>
                <w:rFonts w:ascii="Calibri Light" w:hAnsi="Calibri Light" w:cs="Calibri Light"/>
                <w:color w:val="000000"/>
                <w:sz w:val="20"/>
                <w:szCs w:val="20"/>
                <w:lang w:eastAsia="es-CO"/>
              </w:rPr>
              <w:t> </w:t>
            </w:r>
          </w:p>
        </w:tc>
        <w:tc>
          <w:tcPr>
            <w:tcW w:w="409" w:type="pct"/>
            <w:tcBorders>
              <w:top w:val="nil"/>
              <w:left w:val="nil"/>
              <w:bottom w:val="single" w:sz="4" w:space="0" w:color="auto"/>
              <w:right w:val="single" w:sz="4" w:space="0" w:color="auto"/>
            </w:tcBorders>
            <w:shd w:val="clear" w:color="auto" w:fill="auto"/>
            <w:vAlign w:val="center"/>
            <w:hideMark/>
          </w:tcPr>
          <w:p w14:paraId="5C70E325" w14:textId="77777777" w:rsidR="00C87267" w:rsidRPr="00C87267" w:rsidRDefault="00C87267" w:rsidP="00C87267">
            <w:pPr>
              <w:spacing w:after="0"/>
              <w:rPr>
                <w:rFonts w:ascii="Calibri Light" w:hAnsi="Calibri Light" w:cs="Calibri Light"/>
                <w:color w:val="4472C4"/>
                <w:sz w:val="20"/>
                <w:szCs w:val="20"/>
                <w:lang w:eastAsia="es-CO"/>
              </w:rPr>
            </w:pPr>
            <w:r w:rsidRPr="00C87267">
              <w:rPr>
                <w:rFonts w:ascii="Calibri Light" w:hAnsi="Calibri Light" w:cs="Calibri Light"/>
                <w:color w:val="4472C4"/>
                <w:sz w:val="20"/>
                <w:szCs w:val="20"/>
                <w:lang w:eastAsia="es-CO"/>
              </w:rPr>
              <w:t xml:space="preserve">              493.373 </w:t>
            </w:r>
          </w:p>
        </w:tc>
      </w:tr>
      <w:tr w:rsidR="00C87267" w:rsidRPr="00C87267" w14:paraId="18D86903" w14:textId="77777777" w:rsidTr="00C87267">
        <w:trPr>
          <w:trHeight w:val="300"/>
        </w:trPr>
        <w:tc>
          <w:tcPr>
            <w:tcW w:w="851" w:type="pct"/>
            <w:tcBorders>
              <w:top w:val="nil"/>
              <w:left w:val="single" w:sz="4" w:space="0" w:color="auto"/>
              <w:bottom w:val="single" w:sz="4" w:space="0" w:color="auto"/>
              <w:right w:val="single" w:sz="4" w:space="0" w:color="auto"/>
            </w:tcBorders>
            <w:shd w:val="clear" w:color="000000" w:fill="CCCCCC"/>
            <w:vAlign w:val="center"/>
            <w:hideMark/>
          </w:tcPr>
          <w:p w14:paraId="7537053D" w14:textId="77777777" w:rsidR="00C87267" w:rsidRPr="00C87267" w:rsidRDefault="00C87267" w:rsidP="00C87267">
            <w:pPr>
              <w:spacing w:after="0"/>
              <w:rPr>
                <w:rFonts w:ascii="Calibri Light" w:hAnsi="Calibri Light" w:cs="Calibri Light"/>
                <w:b/>
                <w:bCs/>
                <w:color w:val="000000"/>
                <w:sz w:val="20"/>
                <w:szCs w:val="20"/>
                <w:lang w:eastAsia="es-CO"/>
              </w:rPr>
            </w:pPr>
            <w:r w:rsidRPr="00C87267">
              <w:rPr>
                <w:rFonts w:ascii="Calibri Light" w:hAnsi="Calibri Light" w:cs="Calibri Light"/>
                <w:b/>
                <w:bCs/>
                <w:color w:val="000000"/>
                <w:sz w:val="20"/>
                <w:szCs w:val="20"/>
                <w:lang w:eastAsia="es-CO"/>
              </w:rPr>
              <w:t>TOTAL</w:t>
            </w:r>
          </w:p>
        </w:tc>
        <w:tc>
          <w:tcPr>
            <w:tcW w:w="955" w:type="pct"/>
            <w:tcBorders>
              <w:top w:val="nil"/>
              <w:left w:val="nil"/>
              <w:bottom w:val="single" w:sz="4" w:space="0" w:color="auto"/>
              <w:right w:val="single" w:sz="4" w:space="0" w:color="auto"/>
            </w:tcBorders>
            <w:shd w:val="clear" w:color="000000" w:fill="CCCCCC"/>
            <w:vAlign w:val="center"/>
            <w:hideMark/>
          </w:tcPr>
          <w:p w14:paraId="5AD0EF5E" w14:textId="77777777" w:rsidR="00C87267" w:rsidRPr="00C87267" w:rsidRDefault="00C87267" w:rsidP="00C87267">
            <w:pPr>
              <w:spacing w:after="0"/>
              <w:rPr>
                <w:rFonts w:ascii="Calibri Light" w:hAnsi="Calibri Light" w:cs="Calibri Light"/>
                <w:color w:val="000000"/>
                <w:sz w:val="20"/>
                <w:szCs w:val="20"/>
                <w:lang w:eastAsia="es-CO"/>
              </w:rPr>
            </w:pPr>
            <w:r w:rsidRPr="00C87267">
              <w:rPr>
                <w:rFonts w:ascii="Calibri Light" w:hAnsi="Calibri Light" w:cs="Calibri Light"/>
                <w:color w:val="000000"/>
                <w:sz w:val="20"/>
                <w:szCs w:val="20"/>
                <w:lang w:eastAsia="es-CO"/>
              </w:rPr>
              <w:t> </w:t>
            </w:r>
          </w:p>
        </w:tc>
        <w:tc>
          <w:tcPr>
            <w:tcW w:w="547" w:type="pct"/>
            <w:tcBorders>
              <w:top w:val="nil"/>
              <w:left w:val="nil"/>
              <w:bottom w:val="single" w:sz="4" w:space="0" w:color="auto"/>
              <w:right w:val="single" w:sz="4" w:space="0" w:color="auto"/>
            </w:tcBorders>
            <w:shd w:val="clear" w:color="000000" w:fill="CCCCCC"/>
            <w:vAlign w:val="center"/>
            <w:hideMark/>
          </w:tcPr>
          <w:p w14:paraId="1C7BCCE1" w14:textId="77777777" w:rsidR="00C87267" w:rsidRPr="00C87267" w:rsidRDefault="00C87267" w:rsidP="00C87267">
            <w:pPr>
              <w:spacing w:after="0"/>
              <w:jc w:val="center"/>
              <w:rPr>
                <w:rFonts w:ascii="Calibri Light" w:hAnsi="Calibri Light" w:cs="Calibri Light"/>
                <w:b/>
                <w:bCs/>
                <w:color w:val="4472C4"/>
                <w:sz w:val="20"/>
                <w:szCs w:val="20"/>
                <w:lang w:eastAsia="es-CO"/>
              </w:rPr>
            </w:pPr>
            <w:r w:rsidRPr="00C87267">
              <w:rPr>
                <w:rFonts w:ascii="Calibri Light" w:hAnsi="Calibri Light" w:cs="Calibri Light"/>
                <w:b/>
                <w:bCs/>
                <w:color w:val="4472C4"/>
                <w:sz w:val="20"/>
                <w:szCs w:val="20"/>
                <w:lang w:eastAsia="es-CO"/>
              </w:rPr>
              <w:t xml:space="preserve">             2.417.546 </w:t>
            </w:r>
          </w:p>
        </w:tc>
        <w:tc>
          <w:tcPr>
            <w:tcW w:w="397" w:type="pct"/>
            <w:tcBorders>
              <w:top w:val="nil"/>
              <w:left w:val="nil"/>
              <w:bottom w:val="single" w:sz="4" w:space="0" w:color="auto"/>
              <w:right w:val="single" w:sz="4" w:space="0" w:color="auto"/>
            </w:tcBorders>
            <w:shd w:val="clear" w:color="000000" w:fill="CCCCCC"/>
            <w:vAlign w:val="center"/>
            <w:hideMark/>
          </w:tcPr>
          <w:p w14:paraId="546FA483" w14:textId="77777777" w:rsidR="00C87267" w:rsidRPr="00C87267" w:rsidRDefault="00C87267" w:rsidP="00C87267">
            <w:pPr>
              <w:spacing w:after="0"/>
              <w:jc w:val="center"/>
              <w:rPr>
                <w:rFonts w:ascii="Calibri Light" w:hAnsi="Calibri Light" w:cs="Calibri Light"/>
                <w:b/>
                <w:bCs/>
                <w:color w:val="4472C4"/>
                <w:sz w:val="20"/>
                <w:szCs w:val="20"/>
                <w:lang w:eastAsia="es-CO"/>
              </w:rPr>
            </w:pPr>
            <w:r w:rsidRPr="00C87267">
              <w:rPr>
                <w:rFonts w:ascii="Calibri Light" w:hAnsi="Calibri Light" w:cs="Calibri Light"/>
                <w:b/>
                <w:bCs/>
                <w:color w:val="4472C4"/>
                <w:sz w:val="20"/>
                <w:szCs w:val="20"/>
                <w:lang w:eastAsia="es-CO"/>
              </w:rPr>
              <w:t xml:space="preserve">    2.761.583 </w:t>
            </w:r>
          </w:p>
        </w:tc>
        <w:tc>
          <w:tcPr>
            <w:tcW w:w="397" w:type="pct"/>
            <w:tcBorders>
              <w:top w:val="nil"/>
              <w:left w:val="nil"/>
              <w:bottom w:val="single" w:sz="4" w:space="0" w:color="auto"/>
              <w:right w:val="single" w:sz="4" w:space="0" w:color="auto"/>
            </w:tcBorders>
            <w:shd w:val="clear" w:color="000000" w:fill="CCCCCC"/>
            <w:vAlign w:val="center"/>
            <w:hideMark/>
          </w:tcPr>
          <w:p w14:paraId="5A070816" w14:textId="77777777" w:rsidR="00C87267" w:rsidRPr="00C87267" w:rsidRDefault="00C87267" w:rsidP="00C87267">
            <w:pPr>
              <w:spacing w:after="0"/>
              <w:jc w:val="center"/>
              <w:rPr>
                <w:rFonts w:ascii="Calibri Light" w:hAnsi="Calibri Light" w:cs="Calibri Light"/>
                <w:b/>
                <w:bCs/>
                <w:color w:val="4472C4"/>
                <w:sz w:val="20"/>
                <w:szCs w:val="20"/>
                <w:lang w:eastAsia="es-CO"/>
              </w:rPr>
            </w:pPr>
            <w:r w:rsidRPr="00C87267">
              <w:rPr>
                <w:rFonts w:ascii="Calibri Light" w:hAnsi="Calibri Light" w:cs="Calibri Light"/>
                <w:b/>
                <w:bCs/>
                <w:color w:val="4472C4"/>
                <w:sz w:val="20"/>
                <w:szCs w:val="20"/>
                <w:lang w:eastAsia="es-CO"/>
              </w:rPr>
              <w:t xml:space="preserve">    5.181.698 </w:t>
            </w:r>
          </w:p>
        </w:tc>
        <w:tc>
          <w:tcPr>
            <w:tcW w:w="460" w:type="pct"/>
            <w:tcBorders>
              <w:top w:val="nil"/>
              <w:left w:val="nil"/>
              <w:bottom w:val="single" w:sz="4" w:space="0" w:color="auto"/>
              <w:right w:val="single" w:sz="4" w:space="0" w:color="auto"/>
            </w:tcBorders>
            <w:shd w:val="clear" w:color="000000" w:fill="CCCCCC"/>
            <w:vAlign w:val="center"/>
            <w:hideMark/>
          </w:tcPr>
          <w:p w14:paraId="5ACE0D4E" w14:textId="77777777" w:rsidR="00C87267" w:rsidRPr="00C87267" w:rsidRDefault="00C87267" w:rsidP="00C87267">
            <w:pPr>
              <w:spacing w:after="0"/>
              <w:rPr>
                <w:rFonts w:ascii="Calibri Light" w:hAnsi="Calibri Light" w:cs="Calibri Light"/>
                <w:b/>
                <w:bCs/>
                <w:color w:val="000000"/>
                <w:sz w:val="20"/>
                <w:szCs w:val="20"/>
                <w:lang w:eastAsia="es-CO"/>
              </w:rPr>
            </w:pPr>
            <w:r w:rsidRPr="00C87267">
              <w:rPr>
                <w:rFonts w:ascii="Calibri Light" w:hAnsi="Calibri Light" w:cs="Calibri Light"/>
                <w:b/>
                <w:bCs/>
                <w:color w:val="000000"/>
                <w:sz w:val="20"/>
                <w:szCs w:val="20"/>
                <w:lang w:eastAsia="es-CO"/>
              </w:rPr>
              <w:t> </w:t>
            </w:r>
          </w:p>
        </w:tc>
        <w:tc>
          <w:tcPr>
            <w:tcW w:w="409" w:type="pct"/>
            <w:tcBorders>
              <w:top w:val="nil"/>
              <w:left w:val="nil"/>
              <w:bottom w:val="single" w:sz="4" w:space="0" w:color="auto"/>
              <w:right w:val="single" w:sz="4" w:space="0" w:color="auto"/>
            </w:tcBorders>
            <w:shd w:val="clear" w:color="000000" w:fill="CCCCCC"/>
            <w:vAlign w:val="center"/>
            <w:hideMark/>
          </w:tcPr>
          <w:p w14:paraId="2DE156F5" w14:textId="77777777" w:rsidR="00C87267" w:rsidRPr="00C87267" w:rsidRDefault="00C87267" w:rsidP="00C87267">
            <w:pPr>
              <w:spacing w:after="0"/>
              <w:rPr>
                <w:rFonts w:ascii="Calibri Light" w:hAnsi="Calibri Light" w:cs="Calibri Light"/>
                <w:b/>
                <w:bCs/>
                <w:color w:val="000000"/>
                <w:sz w:val="20"/>
                <w:szCs w:val="20"/>
                <w:lang w:eastAsia="es-CO"/>
              </w:rPr>
            </w:pPr>
            <w:r w:rsidRPr="00C87267">
              <w:rPr>
                <w:rFonts w:ascii="Calibri Light" w:hAnsi="Calibri Light" w:cs="Calibri Light"/>
                <w:b/>
                <w:bCs/>
                <w:color w:val="000000"/>
                <w:sz w:val="20"/>
                <w:szCs w:val="20"/>
                <w:lang w:eastAsia="es-CO"/>
              </w:rPr>
              <w:t> </w:t>
            </w:r>
          </w:p>
        </w:tc>
        <w:tc>
          <w:tcPr>
            <w:tcW w:w="575" w:type="pct"/>
            <w:tcBorders>
              <w:top w:val="nil"/>
              <w:left w:val="nil"/>
              <w:bottom w:val="single" w:sz="4" w:space="0" w:color="auto"/>
              <w:right w:val="single" w:sz="4" w:space="0" w:color="auto"/>
            </w:tcBorders>
            <w:shd w:val="clear" w:color="000000" w:fill="CCCCCC"/>
            <w:vAlign w:val="center"/>
            <w:hideMark/>
          </w:tcPr>
          <w:p w14:paraId="38D1C4E1" w14:textId="77777777" w:rsidR="00C87267" w:rsidRPr="00C87267" w:rsidRDefault="00C87267" w:rsidP="00C87267">
            <w:pPr>
              <w:spacing w:after="0"/>
              <w:rPr>
                <w:rFonts w:ascii="Calibri Light" w:hAnsi="Calibri Light" w:cs="Calibri Light"/>
                <w:b/>
                <w:bCs/>
                <w:color w:val="000000"/>
                <w:sz w:val="20"/>
                <w:szCs w:val="20"/>
                <w:lang w:eastAsia="es-CO"/>
              </w:rPr>
            </w:pPr>
            <w:r w:rsidRPr="00C87267">
              <w:rPr>
                <w:rFonts w:ascii="Calibri Light" w:hAnsi="Calibri Light" w:cs="Calibri Light"/>
                <w:b/>
                <w:bCs/>
                <w:color w:val="000000"/>
                <w:sz w:val="20"/>
                <w:szCs w:val="20"/>
                <w:lang w:eastAsia="es-CO"/>
              </w:rPr>
              <w:t> </w:t>
            </w:r>
          </w:p>
        </w:tc>
        <w:tc>
          <w:tcPr>
            <w:tcW w:w="409" w:type="pct"/>
            <w:tcBorders>
              <w:top w:val="nil"/>
              <w:left w:val="nil"/>
              <w:bottom w:val="single" w:sz="4" w:space="0" w:color="auto"/>
              <w:right w:val="single" w:sz="4" w:space="0" w:color="auto"/>
            </w:tcBorders>
            <w:shd w:val="clear" w:color="000000" w:fill="CCCCCC"/>
            <w:vAlign w:val="center"/>
            <w:hideMark/>
          </w:tcPr>
          <w:p w14:paraId="627AB757" w14:textId="77777777" w:rsidR="00C87267" w:rsidRPr="00C87267" w:rsidRDefault="00C87267" w:rsidP="00C87267">
            <w:pPr>
              <w:spacing w:after="0"/>
              <w:jc w:val="center"/>
              <w:rPr>
                <w:rFonts w:ascii="Calibri Light" w:hAnsi="Calibri Light" w:cs="Calibri Light"/>
                <w:b/>
                <w:bCs/>
                <w:color w:val="4472C4"/>
                <w:sz w:val="20"/>
                <w:szCs w:val="20"/>
                <w:lang w:eastAsia="es-CO"/>
              </w:rPr>
            </w:pPr>
            <w:r w:rsidRPr="00C87267">
              <w:rPr>
                <w:rFonts w:ascii="Calibri Light" w:hAnsi="Calibri Light" w:cs="Calibri Light"/>
                <w:b/>
                <w:bCs/>
                <w:color w:val="4472C4"/>
                <w:sz w:val="20"/>
                <w:szCs w:val="20"/>
                <w:lang w:eastAsia="es-CO"/>
              </w:rPr>
              <w:t xml:space="preserve">   10.360.827 </w:t>
            </w:r>
          </w:p>
        </w:tc>
      </w:tr>
    </w:tbl>
    <w:p w14:paraId="428DC586" w14:textId="77777777" w:rsidR="00C87267" w:rsidRDefault="00C87267" w:rsidP="00424174">
      <w:pPr>
        <w:rPr>
          <w:rFonts w:asciiTheme="minorHAnsi" w:hAnsiTheme="minorHAnsi" w:cstheme="minorHAnsi"/>
          <w:i/>
          <w:sz w:val="20"/>
          <w:szCs w:val="20"/>
          <w:lang w:val="es-AR"/>
        </w:rPr>
      </w:pPr>
    </w:p>
    <w:p w14:paraId="3EA7D473" w14:textId="77777777" w:rsidR="00C87267" w:rsidRDefault="00C87267" w:rsidP="00424174">
      <w:pPr>
        <w:rPr>
          <w:rFonts w:asciiTheme="minorHAnsi" w:hAnsiTheme="minorHAnsi" w:cstheme="minorHAnsi"/>
          <w:i/>
          <w:sz w:val="20"/>
          <w:szCs w:val="20"/>
          <w:lang w:val="es-AR"/>
        </w:rPr>
      </w:pPr>
    </w:p>
    <w:p w14:paraId="2E8B55D3" w14:textId="77777777" w:rsidR="00C87267" w:rsidRDefault="00C87267" w:rsidP="00424174">
      <w:pPr>
        <w:rPr>
          <w:rFonts w:asciiTheme="minorHAnsi" w:hAnsiTheme="minorHAnsi" w:cstheme="minorHAnsi"/>
          <w:i/>
          <w:sz w:val="20"/>
          <w:szCs w:val="20"/>
          <w:lang w:val="es-AR"/>
        </w:rPr>
      </w:pPr>
    </w:p>
    <w:p w14:paraId="686366C3" w14:textId="77777777" w:rsidR="00C87267" w:rsidRPr="00A30063" w:rsidRDefault="00C87267" w:rsidP="00424174">
      <w:pPr>
        <w:rPr>
          <w:rFonts w:asciiTheme="minorHAnsi" w:hAnsiTheme="minorHAnsi" w:cstheme="minorHAnsi"/>
          <w:i/>
          <w:sz w:val="20"/>
          <w:szCs w:val="20"/>
          <w:lang w:val="es-AR"/>
        </w:rPr>
      </w:pPr>
    </w:p>
    <w:p w14:paraId="5D10CDEF" w14:textId="77777777" w:rsidR="00424174" w:rsidRPr="00A30063" w:rsidRDefault="00424174" w:rsidP="00424174">
      <w:pPr>
        <w:spacing w:line="276" w:lineRule="auto"/>
        <w:rPr>
          <w:rFonts w:asciiTheme="minorHAnsi" w:hAnsiTheme="minorHAnsi" w:cstheme="minorHAnsi"/>
          <w:b/>
          <w:sz w:val="20"/>
          <w:szCs w:val="20"/>
          <w:lang w:val="es-AR"/>
        </w:rPr>
        <w:sectPr w:rsidR="00424174" w:rsidRPr="00A30063" w:rsidSect="007A3873">
          <w:headerReference w:type="first" r:id="rId19"/>
          <w:pgSz w:w="15840" w:h="12240" w:orient="landscape" w:code="119"/>
          <w:pgMar w:top="1152" w:right="864" w:bottom="1152" w:left="864" w:header="720" w:footer="432" w:gutter="0"/>
          <w:cols w:space="708"/>
          <w:titlePg/>
          <w:docGrid w:linePitch="360"/>
        </w:sectPr>
      </w:pPr>
    </w:p>
    <w:p w14:paraId="7FAC8F57" w14:textId="77777777" w:rsidR="00FB2195" w:rsidRDefault="00FB2195" w:rsidP="00FB2195">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lastRenderedPageBreak/>
        <w:t xml:space="preserve">Arreglos de Gestión y Gobernanza </w:t>
      </w:r>
    </w:p>
    <w:p w14:paraId="02D6D331" w14:textId="7BC5348B" w:rsidR="009000B9" w:rsidRDefault="003145DE" w:rsidP="009000B9">
      <w:pPr>
        <w:rPr>
          <w:lang w:val="es-AR"/>
        </w:rPr>
      </w:pPr>
      <w:r>
        <w:rPr>
          <w:noProof/>
          <w:lang w:val="es-AR"/>
        </w:rPr>
        <mc:AlternateContent>
          <mc:Choice Requires="wps">
            <w:drawing>
              <wp:anchor distT="0" distB="0" distL="114300" distR="114300" simplePos="0" relativeHeight="251658241" behindDoc="0" locked="0" layoutInCell="1" allowOverlap="1" wp14:anchorId="2889D387" wp14:editId="60FB7C9A">
                <wp:simplePos x="0" y="0"/>
                <wp:positionH relativeFrom="column">
                  <wp:posOffset>201930</wp:posOffset>
                </wp:positionH>
                <wp:positionV relativeFrom="paragraph">
                  <wp:posOffset>190500</wp:posOffset>
                </wp:positionV>
                <wp:extent cx="4981575" cy="361950"/>
                <wp:effectExtent l="0" t="0" r="28575" b="19050"/>
                <wp:wrapNone/>
                <wp:docPr id="2" name="Rectángulo: esquinas redondeadas 2"/>
                <wp:cNvGraphicFramePr/>
                <a:graphic xmlns:a="http://schemas.openxmlformats.org/drawingml/2006/main">
                  <a:graphicData uri="http://schemas.microsoft.com/office/word/2010/wordprocessingShape">
                    <wps:wsp>
                      <wps:cNvSpPr/>
                      <wps:spPr>
                        <a:xfrm>
                          <a:off x="0" y="0"/>
                          <a:ext cx="4981575" cy="36195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148CDE85" w14:textId="743B9141" w:rsidR="002A6111" w:rsidRPr="002A6111" w:rsidRDefault="002A6111" w:rsidP="002A6111">
                            <w:pPr>
                              <w:jc w:val="center"/>
                              <w:rPr>
                                <w:rFonts w:asciiTheme="minorHAnsi" w:hAnsiTheme="minorHAnsi" w:cstheme="minorHAnsi"/>
                                <w:b/>
                                <w:bCs/>
                              </w:rPr>
                            </w:pPr>
                            <w:r w:rsidRPr="007E59E4">
                              <w:rPr>
                                <w:rFonts w:asciiTheme="minorHAnsi" w:hAnsiTheme="minorHAnsi" w:cstheme="minorHAnsi"/>
                                <w:b/>
                                <w:bCs/>
                              </w:rPr>
                              <w:t>ESTRUCTURA ORGANIZACIONAL DEL PROYECTO</w:t>
                            </w:r>
                          </w:p>
                          <w:p w14:paraId="095051BC" w14:textId="77777777" w:rsidR="002A6111" w:rsidRDefault="002A6111" w:rsidP="002A61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89D387" id="Rectángulo: esquinas redondeadas 2" o:spid="_x0000_s1027" style="position:absolute;left:0;text-align:left;margin-left:15.9pt;margin-top:15pt;width:392.25pt;height:28.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" fillcolor="#91bce3 [2164]" strokecolor="#5b9bd5 [3204]" strokeweight=".5pt">
                <v:fill color2="#7aaddd [2612]" rotate="t" colors="0 #b1cbe9;.5 #a3c1e5;1 #92b9e4" focus="100%" type="gradient">
                  <o:fill v:ext="view" type="gradientUnscaled"/>
                </v:fill>
                <v:stroke joinstyle="miter"/>
                <v:textbox>
                  <w:txbxContent>
                    <w:p w14:paraId="148CDE85" w14:textId="743B9141" w:rsidR="002A6111" w:rsidRPr="002A6111" w:rsidRDefault="002A6111" w:rsidP="002A6111">
                      <w:pPr>
                        <w:jc w:val="center"/>
                        <w:rPr>
                          <w:rFonts w:asciiTheme="minorHAnsi" w:hAnsiTheme="minorHAnsi" w:cstheme="minorHAnsi"/>
                          <w:b/>
                          <w:bCs/>
                        </w:rPr>
                      </w:pPr>
                      <w:r w:rsidRPr="007E59E4">
                        <w:rPr>
                          <w:rFonts w:asciiTheme="minorHAnsi" w:hAnsiTheme="minorHAnsi" w:cstheme="minorHAnsi"/>
                          <w:b/>
                          <w:bCs/>
                        </w:rPr>
                        <w:t>ESTRUCTURA ORGANIZACIONAL DEL PROYECTO</w:t>
                      </w:r>
                    </w:p>
                    <w:p w14:paraId="095051BC" w14:textId="77777777" w:rsidR="002A6111" w:rsidRDefault="002A6111" w:rsidP="002A6111">
                      <w:pPr>
                        <w:jc w:val="center"/>
                      </w:pPr>
                    </w:p>
                  </w:txbxContent>
                </v:textbox>
              </v:roundrect>
            </w:pict>
          </mc:Fallback>
        </mc:AlternateContent>
      </w:r>
    </w:p>
    <w:p w14:paraId="2D4E95A4" w14:textId="77777777" w:rsidR="009000B9" w:rsidRDefault="009000B9" w:rsidP="009000B9">
      <w:pPr>
        <w:rPr>
          <w:lang w:val="es-AR"/>
        </w:rPr>
      </w:pPr>
    </w:p>
    <w:p w14:paraId="68C5431F" w14:textId="30CD2567" w:rsidR="003145DE" w:rsidRDefault="007E59E4" w:rsidP="009000B9">
      <w:pPr>
        <w:rPr>
          <w:lang w:val="es-AR"/>
        </w:rPr>
      </w:pPr>
      <w:r>
        <w:rPr>
          <w:noProof/>
          <w:lang w:val="es-AR"/>
        </w:rPr>
        <mc:AlternateContent>
          <mc:Choice Requires="wps">
            <w:drawing>
              <wp:anchor distT="0" distB="0" distL="114300" distR="114300" simplePos="0" relativeHeight="251658246" behindDoc="0" locked="0" layoutInCell="1" allowOverlap="1" wp14:anchorId="4920ADAB" wp14:editId="6E33A7BA">
                <wp:simplePos x="0" y="0"/>
                <wp:positionH relativeFrom="column">
                  <wp:posOffset>2535555</wp:posOffset>
                </wp:positionH>
                <wp:positionV relativeFrom="paragraph">
                  <wp:posOffset>183515</wp:posOffset>
                </wp:positionV>
                <wp:extent cx="0" cy="238125"/>
                <wp:effectExtent l="76200" t="0" r="57150" b="47625"/>
                <wp:wrapNone/>
                <wp:docPr id="8" name="Conector recto de flecha 8"/>
                <wp:cNvGraphicFramePr/>
                <a:graphic xmlns:a="http://schemas.openxmlformats.org/drawingml/2006/main">
                  <a:graphicData uri="http://schemas.microsoft.com/office/word/2010/wordprocessingShape">
                    <wps:wsp>
                      <wps:cNvCnPr/>
                      <wps:spPr>
                        <a:xfrm>
                          <a:off x="0" y="0"/>
                          <a:ext cx="0" cy="238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7DC64E7" id="_x0000_t32" coordsize="21600,21600" o:spt="32" o:oned="t" path="m,l21600,21600e" filled="f">
                <v:path arrowok="t" fillok="f" o:connecttype="none"/>
                <o:lock v:ext="edit" shapetype="t"/>
              </v:shapetype>
              <v:shape id="Conector recto de flecha 8" o:spid="_x0000_s1026" type="#_x0000_t32" style="position:absolute;margin-left:199.65pt;margin-top:14.45pt;width:0;height:18.75pt;z-index:25165824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" strokecolor="black [3200]" strokeweight=".5pt">
                <v:stroke endarrow="block" joinstyle="miter"/>
              </v:shape>
            </w:pict>
          </mc:Fallback>
        </mc:AlternateContent>
      </w:r>
    </w:p>
    <w:p w14:paraId="6ECBF084" w14:textId="2713CCD6" w:rsidR="003145DE" w:rsidRDefault="003145DE" w:rsidP="009000B9">
      <w:pPr>
        <w:rPr>
          <w:lang w:val="es-AR"/>
        </w:rPr>
      </w:pPr>
    </w:p>
    <w:p w14:paraId="6F9F436F" w14:textId="2D35ECC1" w:rsidR="003145DE" w:rsidRDefault="003145DE" w:rsidP="009000B9">
      <w:pPr>
        <w:rPr>
          <w:lang w:val="es-AR"/>
        </w:rPr>
      </w:pPr>
      <w:r>
        <w:rPr>
          <w:noProof/>
          <w:lang w:val="es-AR"/>
        </w:rPr>
        <mc:AlternateContent>
          <mc:Choice Requires="wps">
            <w:drawing>
              <wp:anchor distT="0" distB="0" distL="114300" distR="114300" simplePos="0" relativeHeight="251658243" behindDoc="0" locked="0" layoutInCell="1" allowOverlap="1" wp14:anchorId="6CA2A2E0" wp14:editId="743A35AC">
                <wp:simplePos x="0" y="0"/>
                <wp:positionH relativeFrom="column">
                  <wp:posOffset>992505</wp:posOffset>
                </wp:positionH>
                <wp:positionV relativeFrom="paragraph">
                  <wp:posOffset>42545</wp:posOffset>
                </wp:positionV>
                <wp:extent cx="3438525" cy="904875"/>
                <wp:effectExtent l="0" t="0" r="28575" b="28575"/>
                <wp:wrapNone/>
                <wp:docPr id="4" name="Rectángulo: esquinas redondeadas 4"/>
                <wp:cNvGraphicFramePr/>
                <a:graphic xmlns:a="http://schemas.openxmlformats.org/drawingml/2006/main">
                  <a:graphicData uri="http://schemas.microsoft.com/office/word/2010/wordprocessingShape">
                    <wps:wsp>
                      <wps:cNvSpPr/>
                      <wps:spPr>
                        <a:xfrm>
                          <a:off x="0" y="0"/>
                          <a:ext cx="3438525" cy="90487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1818EA7D" w14:textId="045A247A" w:rsidR="002A6111" w:rsidRPr="002A6111" w:rsidRDefault="002A6111" w:rsidP="002A6111">
                            <w:pPr>
                              <w:jc w:val="center"/>
                              <w:rPr>
                                <w:rFonts w:asciiTheme="minorHAnsi" w:hAnsiTheme="minorHAnsi" w:cstheme="minorHAnsi"/>
                                <w:b/>
                                <w:bCs/>
                              </w:rPr>
                            </w:pPr>
                            <w:r w:rsidRPr="007E59E4">
                              <w:rPr>
                                <w:rFonts w:asciiTheme="minorHAnsi" w:hAnsiTheme="minorHAnsi" w:cstheme="minorHAnsi"/>
                                <w:b/>
                                <w:bCs/>
                              </w:rPr>
                              <w:t>COMITÉ DIRECTIVO</w:t>
                            </w:r>
                          </w:p>
                          <w:p w14:paraId="39D6909B" w14:textId="12BF050F" w:rsidR="002A6111" w:rsidRPr="007E59E4" w:rsidRDefault="002A6111" w:rsidP="002A6111">
                            <w:pPr>
                              <w:pStyle w:val="Prrafodelista"/>
                              <w:numPr>
                                <w:ilvl w:val="0"/>
                                <w:numId w:val="41"/>
                              </w:numPr>
                              <w:rPr>
                                <w:rFonts w:asciiTheme="minorHAnsi" w:hAnsiTheme="minorHAnsi" w:cstheme="minorHAnsi"/>
                              </w:rPr>
                            </w:pPr>
                            <w:r w:rsidRPr="007E59E4">
                              <w:rPr>
                                <w:rFonts w:asciiTheme="minorHAnsi" w:hAnsiTheme="minorHAnsi" w:cstheme="minorHAnsi"/>
                              </w:rPr>
                              <w:t xml:space="preserve">Secretaria Ejecutiva de la JEP. </w:t>
                            </w:r>
                          </w:p>
                          <w:p w14:paraId="0EE888A4" w14:textId="77765C47" w:rsidR="002A6111" w:rsidRPr="007E59E4" w:rsidRDefault="002A6111" w:rsidP="002A6111">
                            <w:pPr>
                              <w:pStyle w:val="Prrafodelista"/>
                              <w:numPr>
                                <w:ilvl w:val="0"/>
                                <w:numId w:val="41"/>
                              </w:numPr>
                              <w:rPr>
                                <w:rFonts w:asciiTheme="minorHAnsi" w:hAnsiTheme="minorHAnsi" w:cstheme="minorHAnsi"/>
                              </w:rPr>
                            </w:pPr>
                            <w:r w:rsidRPr="007E59E4">
                              <w:rPr>
                                <w:rFonts w:asciiTheme="minorHAnsi" w:hAnsiTheme="minorHAnsi" w:cstheme="minorHAnsi"/>
                              </w:rPr>
                              <w:t>Gerencia del PNUD.</w:t>
                            </w:r>
                          </w:p>
                          <w:p w14:paraId="72D6EFCC" w14:textId="77777777" w:rsidR="002A6111" w:rsidRDefault="002A6111" w:rsidP="002A61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CA2A2E0" id="Rectángulo: esquinas redondeadas 4" o:spid="_x0000_s1028" style="position:absolute;left:0;text-align:left;margin-left:78.15pt;margin-top:3.35pt;width:270.75pt;height:71.2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" fillcolor="#c3c3c3 [2166]" strokecolor="#a5a5a5 [3206]" strokeweight=".5pt">
                <v:fill color2="#b6b6b6 [2614]" rotate="t" colors="0 #d2d2d2;.5 #c8c8c8;1 silver" focus="100%" type="gradient">
                  <o:fill v:ext="view" type="gradientUnscaled"/>
                </v:fill>
                <v:stroke joinstyle="miter"/>
                <v:textbox>
                  <w:txbxContent>
                    <w:p w14:paraId="1818EA7D" w14:textId="045A247A" w:rsidR="002A6111" w:rsidRPr="002A6111" w:rsidRDefault="002A6111" w:rsidP="002A6111">
                      <w:pPr>
                        <w:jc w:val="center"/>
                        <w:rPr>
                          <w:rFonts w:asciiTheme="minorHAnsi" w:hAnsiTheme="minorHAnsi" w:cstheme="minorHAnsi"/>
                          <w:b/>
                          <w:bCs/>
                        </w:rPr>
                      </w:pPr>
                      <w:r w:rsidRPr="007E59E4">
                        <w:rPr>
                          <w:rFonts w:asciiTheme="minorHAnsi" w:hAnsiTheme="minorHAnsi" w:cstheme="minorHAnsi"/>
                          <w:b/>
                          <w:bCs/>
                        </w:rPr>
                        <w:t>COMITÉ DIRECTIVO</w:t>
                      </w:r>
                    </w:p>
                    <w:p w14:paraId="39D6909B" w14:textId="12BF050F" w:rsidR="002A6111" w:rsidRPr="007E59E4" w:rsidRDefault="002A6111" w:rsidP="002A6111">
                      <w:pPr>
                        <w:pStyle w:val="Prrafodelista"/>
                        <w:numPr>
                          <w:ilvl w:val="0"/>
                          <w:numId w:val="41"/>
                        </w:numPr>
                        <w:rPr>
                          <w:rFonts w:asciiTheme="minorHAnsi" w:hAnsiTheme="minorHAnsi" w:cstheme="minorHAnsi"/>
                        </w:rPr>
                      </w:pPr>
                      <w:r w:rsidRPr="007E59E4">
                        <w:rPr>
                          <w:rFonts w:asciiTheme="minorHAnsi" w:hAnsiTheme="minorHAnsi" w:cstheme="minorHAnsi"/>
                        </w:rPr>
                        <w:t xml:space="preserve">Secretaria Ejecutiva de la JEP. </w:t>
                      </w:r>
                    </w:p>
                    <w:p w14:paraId="0EE888A4" w14:textId="77765C47" w:rsidR="002A6111" w:rsidRPr="007E59E4" w:rsidRDefault="002A6111" w:rsidP="002A6111">
                      <w:pPr>
                        <w:pStyle w:val="Prrafodelista"/>
                        <w:numPr>
                          <w:ilvl w:val="0"/>
                          <w:numId w:val="41"/>
                        </w:numPr>
                        <w:rPr>
                          <w:rFonts w:asciiTheme="minorHAnsi" w:hAnsiTheme="minorHAnsi" w:cstheme="minorHAnsi"/>
                        </w:rPr>
                      </w:pPr>
                      <w:r w:rsidRPr="007E59E4">
                        <w:rPr>
                          <w:rFonts w:asciiTheme="minorHAnsi" w:hAnsiTheme="minorHAnsi" w:cstheme="minorHAnsi"/>
                        </w:rPr>
                        <w:t>Gerencia del PNUD.</w:t>
                      </w:r>
                    </w:p>
                    <w:p w14:paraId="72D6EFCC" w14:textId="77777777" w:rsidR="002A6111" w:rsidRDefault="002A6111" w:rsidP="002A6111">
                      <w:pPr>
                        <w:jc w:val="center"/>
                      </w:pPr>
                    </w:p>
                  </w:txbxContent>
                </v:textbox>
              </v:roundrect>
            </w:pict>
          </mc:Fallback>
        </mc:AlternateContent>
      </w:r>
    </w:p>
    <w:p w14:paraId="0EE3F3B2" w14:textId="77777777" w:rsidR="003145DE" w:rsidRDefault="003145DE" w:rsidP="009000B9">
      <w:pPr>
        <w:rPr>
          <w:lang w:val="es-AR"/>
        </w:rPr>
      </w:pPr>
    </w:p>
    <w:p w14:paraId="188B070E" w14:textId="59E7D07B" w:rsidR="003145DE" w:rsidRDefault="003145DE" w:rsidP="009000B9">
      <w:pPr>
        <w:rPr>
          <w:lang w:val="es-AR"/>
        </w:rPr>
      </w:pPr>
    </w:p>
    <w:p w14:paraId="465FC6FD" w14:textId="5A5C8635" w:rsidR="003145DE" w:rsidRDefault="003145DE" w:rsidP="009000B9">
      <w:pPr>
        <w:rPr>
          <w:lang w:val="es-AR"/>
        </w:rPr>
      </w:pPr>
    </w:p>
    <w:p w14:paraId="317912BC" w14:textId="07740693" w:rsidR="003145DE" w:rsidRDefault="007E59E4" w:rsidP="009000B9">
      <w:pPr>
        <w:rPr>
          <w:lang w:val="es-AR"/>
        </w:rPr>
      </w:pPr>
      <w:r>
        <w:rPr>
          <w:noProof/>
          <w:lang w:val="es-AR"/>
        </w:rPr>
        <mc:AlternateContent>
          <mc:Choice Requires="wps">
            <w:drawing>
              <wp:anchor distT="0" distB="0" distL="114300" distR="114300" simplePos="0" relativeHeight="251658247" behindDoc="0" locked="0" layoutInCell="1" allowOverlap="1" wp14:anchorId="092CF5C5" wp14:editId="5102C171">
                <wp:simplePos x="0" y="0"/>
                <wp:positionH relativeFrom="column">
                  <wp:posOffset>2554605</wp:posOffset>
                </wp:positionH>
                <wp:positionV relativeFrom="paragraph">
                  <wp:posOffset>172085</wp:posOffset>
                </wp:positionV>
                <wp:extent cx="0" cy="247650"/>
                <wp:effectExtent l="76200" t="0" r="57150" b="57150"/>
                <wp:wrapNone/>
                <wp:docPr id="9" name="Conector recto de flecha 9"/>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D08A78B" id="Conector recto de flecha 9" o:spid="_x0000_s1026" type="#_x0000_t32" style="position:absolute;margin-left:201.15pt;margin-top:13.55pt;width:0;height:19.5pt;z-index:25165824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" strokecolor="black [3200]" strokeweight=".5pt">
                <v:stroke endarrow="block" joinstyle="miter"/>
              </v:shape>
            </w:pict>
          </mc:Fallback>
        </mc:AlternateContent>
      </w:r>
    </w:p>
    <w:p w14:paraId="3650963E" w14:textId="77777777" w:rsidR="003145DE" w:rsidRDefault="003145DE" w:rsidP="009000B9">
      <w:pPr>
        <w:rPr>
          <w:lang w:val="es-AR"/>
        </w:rPr>
      </w:pPr>
    </w:p>
    <w:p w14:paraId="4A537204" w14:textId="04A5C671" w:rsidR="003145DE" w:rsidRDefault="002A6111" w:rsidP="009000B9">
      <w:pPr>
        <w:rPr>
          <w:lang w:val="es-AR"/>
        </w:rPr>
      </w:pPr>
      <w:r>
        <w:rPr>
          <w:noProof/>
          <w:lang w:val="es-AR"/>
        </w:rPr>
        <mc:AlternateContent>
          <mc:Choice Requires="wps">
            <w:drawing>
              <wp:anchor distT="0" distB="0" distL="114300" distR="114300" simplePos="0" relativeHeight="251658242" behindDoc="0" locked="0" layoutInCell="1" allowOverlap="1" wp14:anchorId="2AC58BF7" wp14:editId="6C4B21EE">
                <wp:simplePos x="0" y="0"/>
                <wp:positionH relativeFrom="column">
                  <wp:posOffset>963930</wp:posOffset>
                </wp:positionH>
                <wp:positionV relativeFrom="paragraph">
                  <wp:posOffset>12700</wp:posOffset>
                </wp:positionV>
                <wp:extent cx="3438525" cy="990600"/>
                <wp:effectExtent l="0" t="0" r="28575" b="19050"/>
                <wp:wrapNone/>
                <wp:docPr id="3" name="Rectángulo: esquinas redondeadas 3"/>
                <wp:cNvGraphicFramePr/>
                <a:graphic xmlns:a="http://schemas.openxmlformats.org/drawingml/2006/main">
                  <a:graphicData uri="http://schemas.microsoft.com/office/word/2010/wordprocessingShape">
                    <wps:wsp>
                      <wps:cNvSpPr/>
                      <wps:spPr>
                        <a:xfrm>
                          <a:off x="0" y="0"/>
                          <a:ext cx="3438525" cy="99060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613EC41B" w14:textId="61F2EEE5" w:rsidR="002A6111" w:rsidRPr="007E59E4" w:rsidRDefault="002A6111" w:rsidP="002A6111">
                            <w:pPr>
                              <w:jc w:val="center"/>
                              <w:rPr>
                                <w:rFonts w:asciiTheme="minorHAnsi" w:hAnsiTheme="minorHAnsi" w:cstheme="minorHAnsi"/>
                                <w:b/>
                                <w:bCs/>
                              </w:rPr>
                            </w:pPr>
                            <w:r w:rsidRPr="007E59E4">
                              <w:rPr>
                                <w:rFonts w:asciiTheme="minorHAnsi" w:hAnsiTheme="minorHAnsi" w:cstheme="minorHAnsi"/>
                                <w:b/>
                                <w:bCs/>
                              </w:rPr>
                              <w:t>COMITÉ TÉCNICO</w:t>
                            </w:r>
                          </w:p>
                          <w:p w14:paraId="4EA730B0" w14:textId="77777777"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 xml:space="preserve">SAAD – Víctimas, nivel técnico. </w:t>
                            </w:r>
                          </w:p>
                          <w:p w14:paraId="0A7A6539" w14:textId="5BB1CA35" w:rsidR="002A6111" w:rsidRPr="007E59E4" w:rsidRDefault="002A6111" w:rsidP="002A6111">
                            <w:pPr>
                              <w:pStyle w:val="Prrafodelista"/>
                              <w:numPr>
                                <w:ilvl w:val="0"/>
                                <w:numId w:val="43"/>
                              </w:numPr>
                              <w:rPr>
                                <w:rFonts w:asciiTheme="minorHAnsi" w:hAnsiTheme="minorHAnsi" w:cstheme="minorHAnsi"/>
                                <w:b/>
                                <w:bCs/>
                              </w:rPr>
                            </w:pPr>
                            <w:r w:rsidRPr="007E59E4">
                              <w:rPr>
                                <w:rFonts w:asciiTheme="minorHAnsi" w:hAnsiTheme="minorHAnsi" w:cstheme="minorHAnsi"/>
                                <w:lang w:val="es-ES"/>
                              </w:rPr>
                              <w:t>Coordinadora del proyecto PNUD.</w:t>
                            </w:r>
                          </w:p>
                          <w:p w14:paraId="3BB3CE82" w14:textId="77777777" w:rsidR="002A6111" w:rsidRDefault="002A6111" w:rsidP="002A61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AC58BF7" id="Rectángulo: esquinas redondeadas 3" o:spid="_x0000_s1029" style="position:absolute;left:0;text-align:left;margin-left:75.9pt;margin-top:1pt;width:270.75pt;height:78pt;z-index:2516582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" fillcolor="#91bce3 [2164]" strokecolor="#5b9bd5 [3204]" strokeweight=".5pt">
                <v:fill color2="#7aaddd [2612]" rotate="t" colors="0 #b1cbe9;.5 #a3c1e5;1 #92b9e4" focus="100%" type="gradient">
                  <o:fill v:ext="view" type="gradientUnscaled"/>
                </v:fill>
                <v:stroke joinstyle="miter"/>
                <v:textbox>
                  <w:txbxContent>
                    <w:p w14:paraId="613EC41B" w14:textId="61F2EEE5" w:rsidR="002A6111" w:rsidRPr="007E59E4" w:rsidRDefault="002A6111" w:rsidP="002A6111">
                      <w:pPr>
                        <w:jc w:val="center"/>
                        <w:rPr>
                          <w:rFonts w:asciiTheme="minorHAnsi" w:hAnsiTheme="minorHAnsi" w:cstheme="minorHAnsi"/>
                          <w:b/>
                          <w:bCs/>
                        </w:rPr>
                      </w:pPr>
                      <w:r w:rsidRPr="007E59E4">
                        <w:rPr>
                          <w:rFonts w:asciiTheme="minorHAnsi" w:hAnsiTheme="minorHAnsi" w:cstheme="minorHAnsi"/>
                          <w:b/>
                          <w:bCs/>
                        </w:rPr>
                        <w:t>COMITÉ TÉCNICO</w:t>
                      </w:r>
                    </w:p>
                    <w:p w14:paraId="4EA730B0" w14:textId="77777777"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 xml:space="preserve">SAAD – Víctimas, nivel técnico. </w:t>
                      </w:r>
                    </w:p>
                    <w:p w14:paraId="0A7A6539" w14:textId="5BB1CA35" w:rsidR="002A6111" w:rsidRPr="007E59E4" w:rsidRDefault="002A6111" w:rsidP="002A6111">
                      <w:pPr>
                        <w:pStyle w:val="Prrafodelista"/>
                        <w:numPr>
                          <w:ilvl w:val="0"/>
                          <w:numId w:val="43"/>
                        </w:numPr>
                        <w:rPr>
                          <w:rFonts w:asciiTheme="minorHAnsi" w:hAnsiTheme="minorHAnsi" w:cstheme="minorHAnsi"/>
                          <w:b/>
                          <w:bCs/>
                        </w:rPr>
                      </w:pPr>
                      <w:r w:rsidRPr="007E59E4">
                        <w:rPr>
                          <w:rFonts w:asciiTheme="minorHAnsi" w:hAnsiTheme="minorHAnsi" w:cstheme="minorHAnsi"/>
                          <w:lang w:val="es-ES"/>
                        </w:rPr>
                        <w:t>Coordinadora del proyecto PNUD.</w:t>
                      </w:r>
                    </w:p>
                    <w:p w14:paraId="3BB3CE82" w14:textId="77777777" w:rsidR="002A6111" w:rsidRDefault="002A6111" w:rsidP="002A6111">
                      <w:pPr>
                        <w:jc w:val="center"/>
                      </w:pPr>
                    </w:p>
                  </w:txbxContent>
                </v:textbox>
              </v:roundrect>
            </w:pict>
          </mc:Fallback>
        </mc:AlternateContent>
      </w:r>
    </w:p>
    <w:p w14:paraId="7392EE37" w14:textId="69639676" w:rsidR="003145DE" w:rsidRDefault="003145DE" w:rsidP="009000B9">
      <w:pPr>
        <w:rPr>
          <w:lang w:val="es-AR"/>
        </w:rPr>
      </w:pPr>
    </w:p>
    <w:p w14:paraId="62B08537" w14:textId="6071B125" w:rsidR="003145DE" w:rsidRDefault="003145DE" w:rsidP="009000B9">
      <w:pPr>
        <w:rPr>
          <w:lang w:val="es-AR"/>
        </w:rPr>
      </w:pPr>
    </w:p>
    <w:p w14:paraId="21C33B84" w14:textId="28FFACA1" w:rsidR="003145DE" w:rsidRDefault="003145DE" w:rsidP="009000B9">
      <w:pPr>
        <w:rPr>
          <w:lang w:val="es-AR"/>
        </w:rPr>
      </w:pPr>
    </w:p>
    <w:p w14:paraId="76683D10" w14:textId="6A525C7C" w:rsidR="003145DE" w:rsidRDefault="003145DE" w:rsidP="009000B9">
      <w:pPr>
        <w:rPr>
          <w:lang w:val="es-AR"/>
        </w:rPr>
      </w:pPr>
    </w:p>
    <w:p w14:paraId="38346A2B" w14:textId="2B6A7728" w:rsidR="003145DE" w:rsidRPr="009000B9" w:rsidRDefault="007E59E4" w:rsidP="009000B9">
      <w:pPr>
        <w:rPr>
          <w:lang w:val="es-AR"/>
        </w:rPr>
      </w:pPr>
      <w:r>
        <w:rPr>
          <w:noProof/>
          <w:lang w:val="es-AR"/>
        </w:rPr>
        <mc:AlternateContent>
          <mc:Choice Requires="wps">
            <w:drawing>
              <wp:anchor distT="0" distB="0" distL="114300" distR="114300" simplePos="0" relativeHeight="251658248" behindDoc="0" locked="0" layoutInCell="1" allowOverlap="1" wp14:anchorId="2E6A0450" wp14:editId="442C6AFA">
                <wp:simplePos x="0" y="0"/>
                <wp:positionH relativeFrom="column">
                  <wp:posOffset>2592705</wp:posOffset>
                </wp:positionH>
                <wp:positionV relativeFrom="paragraph">
                  <wp:posOffset>28575</wp:posOffset>
                </wp:positionV>
                <wp:extent cx="0" cy="295275"/>
                <wp:effectExtent l="76200" t="0" r="57150" b="47625"/>
                <wp:wrapNone/>
                <wp:docPr id="10" name="Conector recto de flecha 10"/>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39F2471" id="Conector recto de flecha 10" o:spid="_x0000_s1026" type="#_x0000_t32" style="position:absolute;margin-left:204.15pt;margin-top:2.25pt;width:0;height:23.25pt;z-index:251658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" strokecolor="black [3200]" strokeweight=".5pt">
                <v:stroke endarrow="block" joinstyle="miter"/>
              </v:shape>
            </w:pict>
          </mc:Fallback>
        </mc:AlternateContent>
      </w:r>
    </w:p>
    <w:p w14:paraId="1A03F76A" w14:textId="60341B4C" w:rsidR="00FB2195" w:rsidRDefault="002A6111" w:rsidP="00FB2195">
      <w:pPr>
        <w:rPr>
          <w:rFonts w:asciiTheme="minorHAnsi" w:hAnsiTheme="minorHAnsi" w:cstheme="minorHAnsi"/>
          <w:sz w:val="20"/>
          <w:szCs w:val="20"/>
          <w:lang w:eastAsia="fr-CA"/>
        </w:rPr>
      </w:pPr>
      <w:r>
        <w:rPr>
          <w:noProof/>
          <w:lang w:val="es-AR"/>
        </w:rPr>
        <mc:AlternateContent>
          <mc:Choice Requires="wps">
            <w:drawing>
              <wp:anchor distT="0" distB="0" distL="114300" distR="114300" simplePos="0" relativeHeight="251658244" behindDoc="0" locked="0" layoutInCell="1" allowOverlap="1" wp14:anchorId="7E6F1B64" wp14:editId="6E5B444B">
                <wp:simplePos x="0" y="0"/>
                <wp:positionH relativeFrom="margin">
                  <wp:posOffset>1021080</wp:posOffset>
                </wp:positionH>
                <wp:positionV relativeFrom="paragraph">
                  <wp:posOffset>125095</wp:posOffset>
                </wp:positionV>
                <wp:extent cx="3438525" cy="828675"/>
                <wp:effectExtent l="0" t="0" r="28575" b="28575"/>
                <wp:wrapNone/>
                <wp:docPr id="5" name="Rectángulo: esquinas redondeadas 5"/>
                <wp:cNvGraphicFramePr/>
                <a:graphic xmlns:a="http://schemas.openxmlformats.org/drawingml/2006/main">
                  <a:graphicData uri="http://schemas.microsoft.com/office/word/2010/wordprocessingShape">
                    <wps:wsp>
                      <wps:cNvSpPr/>
                      <wps:spPr>
                        <a:xfrm>
                          <a:off x="0" y="0"/>
                          <a:ext cx="3438525" cy="8286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058D155D" w14:textId="4AAB6368" w:rsidR="002A6111" w:rsidRPr="007E59E4" w:rsidRDefault="002A6111" w:rsidP="002A6111">
                            <w:pPr>
                              <w:jc w:val="center"/>
                              <w:rPr>
                                <w:rFonts w:asciiTheme="minorHAnsi" w:hAnsiTheme="minorHAnsi" w:cstheme="minorHAnsi"/>
                                <w:b/>
                                <w:bCs/>
                                <w:lang w:val="es-ES"/>
                              </w:rPr>
                            </w:pPr>
                            <w:r w:rsidRPr="007E59E4">
                              <w:rPr>
                                <w:rFonts w:asciiTheme="minorHAnsi" w:hAnsiTheme="minorHAnsi" w:cstheme="minorHAnsi"/>
                                <w:b/>
                                <w:bCs/>
                                <w:lang w:val="es-ES"/>
                              </w:rPr>
                              <w:t>COORDINACIÓN DEL PROYECTO</w:t>
                            </w:r>
                          </w:p>
                          <w:p w14:paraId="10793F05" w14:textId="0E352567"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Equipo de implementación del proyecto.</w:t>
                            </w:r>
                          </w:p>
                          <w:p w14:paraId="16735911" w14:textId="42CD5EDC"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Técnico, administrativo y de monitoreo</w:t>
                            </w:r>
                          </w:p>
                          <w:p w14:paraId="05B0CADF" w14:textId="77777777" w:rsidR="002A6111" w:rsidRDefault="002A6111" w:rsidP="002A61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E6F1B64" id="Rectángulo: esquinas redondeadas 5" o:spid="_x0000_s1030" style="position:absolute;left:0;text-align:left;margin-left:80.4pt;margin-top:9.85pt;width:270.75pt;height:65.25pt;z-index:2516582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" fillcolor="#91bce3 [2164]" strokecolor="#5b9bd5 [3204]" strokeweight=".5pt">
                <v:fill color2="#7aaddd [2612]" rotate="t" colors="0 #b1cbe9;.5 #a3c1e5;1 #92b9e4" focus="100%" type="gradient">
                  <o:fill v:ext="view" type="gradientUnscaled"/>
                </v:fill>
                <v:stroke joinstyle="miter"/>
                <v:textbox>
                  <w:txbxContent>
                    <w:p w14:paraId="058D155D" w14:textId="4AAB6368" w:rsidR="002A6111" w:rsidRPr="007E59E4" w:rsidRDefault="002A6111" w:rsidP="002A6111">
                      <w:pPr>
                        <w:jc w:val="center"/>
                        <w:rPr>
                          <w:rFonts w:asciiTheme="minorHAnsi" w:hAnsiTheme="minorHAnsi" w:cstheme="minorHAnsi"/>
                          <w:b/>
                          <w:bCs/>
                          <w:lang w:val="es-ES"/>
                        </w:rPr>
                      </w:pPr>
                      <w:r w:rsidRPr="007E59E4">
                        <w:rPr>
                          <w:rFonts w:asciiTheme="minorHAnsi" w:hAnsiTheme="minorHAnsi" w:cstheme="minorHAnsi"/>
                          <w:b/>
                          <w:bCs/>
                          <w:lang w:val="es-ES"/>
                        </w:rPr>
                        <w:t>COORDINACIÓN DEL PROYECTO</w:t>
                      </w:r>
                    </w:p>
                    <w:p w14:paraId="10793F05" w14:textId="0E352567"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Equipo de implementación del proyecto.</w:t>
                      </w:r>
                    </w:p>
                    <w:p w14:paraId="16735911" w14:textId="42CD5EDC" w:rsidR="002A6111" w:rsidRPr="007E59E4" w:rsidRDefault="002A6111" w:rsidP="002A6111">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Técnico, administrativo y de monitoreo</w:t>
                      </w:r>
                    </w:p>
                    <w:p w14:paraId="05B0CADF" w14:textId="77777777" w:rsidR="002A6111" w:rsidRDefault="002A6111" w:rsidP="002A6111">
                      <w:pPr>
                        <w:jc w:val="center"/>
                      </w:pPr>
                    </w:p>
                  </w:txbxContent>
                </v:textbox>
                <w10:wrap anchorx="margin"/>
              </v:roundrect>
            </w:pict>
          </mc:Fallback>
        </mc:AlternateContent>
      </w:r>
    </w:p>
    <w:p w14:paraId="1FC20669" w14:textId="3825199B" w:rsidR="00D24E81" w:rsidRDefault="00D24E81" w:rsidP="00D308D9">
      <w:pPr>
        <w:ind w:left="720" w:hanging="720"/>
        <w:rPr>
          <w:rFonts w:asciiTheme="minorHAnsi" w:hAnsiTheme="minorHAnsi" w:cstheme="minorHAnsi"/>
          <w:sz w:val="20"/>
          <w:szCs w:val="20"/>
          <w:lang w:eastAsia="fr-CA"/>
        </w:rPr>
      </w:pPr>
    </w:p>
    <w:p w14:paraId="2C7D67C1" w14:textId="77777777" w:rsidR="00314294" w:rsidRDefault="00314294" w:rsidP="00FB2195">
      <w:pPr>
        <w:rPr>
          <w:rFonts w:asciiTheme="minorHAnsi" w:hAnsiTheme="minorHAnsi" w:cstheme="minorHAnsi"/>
          <w:sz w:val="20"/>
          <w:szCs w:val="20"/>
          <w:lang w:eastAsia="es-CO"/>
        </w:rPr>
      </w:pPr>
    </w:p>
    <w:p w14:paraId="0517C09D" w14:textId="77777777" w:rsidR="00314294" w:rsidRDefault="00314294" w:rsidP="00FB2195">
      <w:pPr>
        <w:rPr>
          <w:rFonts w:asciiTheme="minorHAnsi" w:hAnsiTheme="minorHAnsi" w:cstheme="minorHAnsi"/>
          <w:sz w:val="20"/>
          <w:szCs w:val="20"/>
          <w:lang w:eastAsia="es-CO"/>
        </w:rPr>
      </w:pPr>
    </w:p>
    <w:p w14:paraId="62665F71" w14:textId="219C43ED" w:rsidR="00FB2195" w:rsidRPr="00A30063" w:rsidRDefault="00FB2195" w:rsidP="00FB2195">
      <w:pPr>
        <w:rPr>
          <w:rFonts w:asciiTheme="minorHAnsi" w:hAnsiTheme="minorHAnsi" w:cstheme="minorHAnsi"/>
          <w:sz w:val="20"/>
          <w:szCs w:val="20"/>
          <w:lang w:val="es-AR"/>
        </w:rPr>
      </w:pPr>
    </w:p>
    <w:p w14:paraId="0C6867FE" w14:textId="38853933" w:rsidR="00FB2195" w:rsidRPr="00A30063" w:rsidRDefault="007E59E4" w:rsidP="00FB2195">
      <w:pPr>
        <w:rPr>
          <w:rFonts w:asciiTheme="minorHAnsi" w:hAnsiTheme="minorHAnsi" w:cstheme="minorHAnsi"/>
          <w:sz w:val="20"/>
          <w:szCs w:val="20"/>
          <w:lang w:val="es-AR"/>
        </w:rPr>
      </w:pPr>
      <w:r>
        <w:rPr>
          <w:rFonts w:asciiTheme="minorHAnsi" w:hAnsiTheme="minorHAnsi" w:cstheme="minorHAnsi"/>
          <w:noProof/>
          <w:sz w:val="20"/>
          <w:szCs w:val="20"/>
          <w:lang w:val="es-AR"/>
        </w:rPr>
        <mc:AlternateContent>
          <mc:Choice Requires="wps">
            <w:drawing>
              <wp:anchor distT="0" distB="0" distL="114300" distR="114300" simplePos="0" relativeHeight="251658249" behindDoc="0" locked="0" layoutInCell="1" allowOverlap="1" wp14:anchorId="69F01937" wp14:editId="326D0534">
                <wp:simplePos x="0" y="0"/>
                <wp:positionH relativeFrom="column">
                  <wp:posOffset>2649855</wp:posOffset>
                </wp:positionH>
                <wp:positionV relativeFrom="paragraph">
                  <wp:posOffset>7620</wp:posOffset>
                </wp:positionV>
                <wp:extent cx="0" cy="266700"/>
                <wp:effectExtent l="76200" t="0" r="57150" b="57150"/>
                <wp:wrapNone/>
                <wp:docPr id="12" name="Conector recto de flecha 12"/>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59438AE" id="Conector recto de flecha 12" o:spid="_x0000_s1026" type="#_x0000_t32" style="position:absolute;margin-left:208.65pt;margin-top:.6pt;width:0;height:21pt;z-index:251658249;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" strokecolor="black [3200]" strokeweight=".5pt">
                <v:stroke endarrow="block" joinstyle="miter"/>
              </v:shape>
            </w:pict>
          </mc:Fallback>
        </mc:AlternateContent>
      </w:r>
    </w:p>
    <w:p w14:paraId="1C6A2B01" w14:textId="218FFCE2" w:rsidR="00FB2195" w:rsidRPr="00A30063" w:rsidRDefault="007E59E4" w:rsidP="00FB2195">
      <w:pPr>
        <w:rPr>
          <w:rFonts w:asciiTheme="minorHAnsi" w:hAnsiTheme="minorHAnsi" w:cstheme="minorHAnsi"/>
          <w:sz w:val="20"/>
          <w:szCs w:val="20"/>
          <w:lang w:val="es-AR"/>
        </w:rPr>
      </w:pPr>
      <w:r>
        <w:rPr>
          <w:noProof/>
          <w:lang w:val="es-AR"/>
        </w:rPr>
        <mc:AlternateContent>
          <mc:Choice Requires="wps">
            <w:drawing>
              <wp:anchor distT="0" distB="0" distL="114300" distR="114300" simplePos="0" relativeHeight="251658245" behindDoc="0" locked="0" layoutInCell="1" allowOverlap="1" wp14:anchorId="323591B8" wp14:editId="1CD57684">
                <wp:simplePos x="0" y="0"/>
                <wp:positionH relativeFrom="margin">
                  <wp:posOffset>1075334</wp:posOffset>
                </wp:positionH>
                <wp:positionV relativeFrom="paragraph">
                  <wp:posOffset>97917</wp:posOffset>
                </wp:positionV>
                <wp:extent cx="3438525" cy="2889504"/>
                <wp:effectExtent l="0" t="0" r="28575" b="25400"/>
                <wp:wrapNone/>
                <wp:docPr id="7" name="Rectángulo: esquinas redondeadas 7"/>
                <wp:cNvGraphicFramePr/>
                <a:graphic xmlns:a="http://schemas.openxmlformats.org/drawingml/2006/main">
                  <a:graphicData uri="http://schemas.microsoft.com/office/word/2010/wordprocessingShape">
                    <wps:wsp>
                      <wps:cNvSpPr/>
                      <wps:spPr>
                        <a:xfrm>
                          <a:off x="0" y="0"/>
                          <a:ext cx="3438525" cy="2889504"/>
                        </a:xfrm>
                        <a:prstGeom prst="roundRect">
                          <a:avLst/>
                        </a:prstGeom>
                      </wps:spPr>
                      <wps:style>
                        <a:lnRef idx="1">
                          <a:schemeClr val="accent1"/>
                        </a:lnRef>
                        <a:fillRef idx="2">
                          <a:schemeClr val="accent1"/>
                        </a:fillRef>
                        <a:effectRef idx="1">
                          <a:schemeClr val="accent1"/>
                        </a:effectRef>
                        <a:fontRef idx="minor">
                          <a:schemeClr val="dk1"/>
                        </a:fontRef>
                      </wps:style>
                      <wps:txbx>
                        <w:txbxContent>
                          <w:p w14:paraId="7D2C76E3" w14:textId="77777777" w:rsidR="00717D26" w:rsidRDefault="002A6111" w:rsidP="002A6111">
                            <w:pPr>
                              <w:jc w:val="center"/>
                              <w:rPr>
                                <w:rFonts w:asciiTheme="minorHAnsi" w:hAnsiTheme="minorHAnsi" w:cstheme="minorHAnsi"/>
                                <w:b/>
                                <w:bCs/>
                                <w:lang w:val="es-ES"/>
                              </w:rPr>
                            </w:pPr>
                            <w:r w:rsidRPr="007E59E4">
                              <w:rPr>
                                <w:rFonts w:asciiTheme="minorHAnsi" w:hAnsiTheme="minorHAnsi" w:cstheme="minorHAnsi"/>
                                <w:b/>
                                <w:bCs/>
                                <w:lang w:val="es-ES"/>
                              </w:rPr>
                              <w:t>ORGANIZACIONES SOCIAS DEL PROYECTO</w:t>
                            </w:r>
                          </w:p>
                          <w:p w14:paraId="5F0404CC" w14:textId="1B1E88C4" w:rsidR="002A6111" w:rsidRPr="002A6111" w:rsidRDefault="00717D26" w:rsidP="002A6111">
                            <w:pPr>
                              <w:jc w:val="center"/>
                              <w:rPr>
                                <w:rFonts w:asciiTheme="minorHAnsi" w:hAnsiTheme="minorHAnsi" w:cstheme="minorHAnsi"/>
                                <w:b/>
                                <w:bCs/>
                                <w:lang w:val="es-ES"/>
                              </w:rPr>
                            </w:pPr>
                            <w:r>
                              <w:rPr>
                                <w:rFonts w:asciiTheme="minorHAnsi" w:hAnsiTheme="minorHAnsi" w:cstheme="minorHAnsi"/>
                                <w:b/>
                                <w:bCs/>
                                <w:lang w:val="es-ES"/>
                              </w:rPr>
                              <w:t xml:space="preserve"> PARTES RESPONSABLES</w:t>
                            </w:r>
                          </w:p>
                          <w:p w14:paraId="3838E977" w14:textId="621794A0"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ONIC.</w:t>
                            </w:r>
                          </w:p>
                          <w:p w14:paraId="7A614E86" w14:textId="6CBBB5C4" w:rsidR="002A6111" w:rsidRDefault="002A6111" w:rsidP="00D8042D">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CSPP.</w:t>
                            </w:r>
                          </w:p>
                          <w:p w14:paraId="54B64CAA" w14:textId="68A62D84" w:rsidR="00381785" w:rsidRPr="007E59E4" w:rsidRDefault="00381785" w:rsidP="00D8042D">
                            <w:pPr>
                              <w:pStyle w:val="Prrafodelista"/>
                              <w:numPr>
                                <w:ilvl w:val="0"/>
                                <w:numId w:val="43"/>
                              </w:numPr>
                              <w:rPr>
                                <w:rFonts w:asciiTheme="minorHAnsi" w:hAnsiTheme="minorHAnsi" w:cstheme="minorHAnsi"/>
                                <w:lang w:val="es-ES"/>
                              </w:rPr>
                            </w:pPr>
                            <w:r>
                              <w:rPr>
                                <w:rFonts w:asciiTheme="minorHAnsi" w:hAnsiTheme="minorHAnsi" w:cstheme="minorHAnsi"/>
                                <w:lang w:val="es-ES"/>
                              </w:rPr>
                              <w:t>HILEROS.</w:t>
                            </w:r>
                          </w:p>
                          <w:p w14:paraId="020E51C9" w14:textId="5A120B94"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CCJ.</w:t>
                            </w:r>
                          </w:p>
                          <w:p w14:paraId="7A643D18" w14:textId="43D34753"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HUMANAS.</w:t>
                            </w:r>
                          </w:p>
                          <w:p w14:paraId="7288C0F2" w14:textId="7C41EEFF"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REINICIAR.</w:t>
                            </w:r>
                          </w:p>
                          <w:p w14:paraId="035F052B" w14:textId="45B4E45C"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CRIC.</w:t>
                            </w:r>
                          </w:p>
                          <w:p w14:paraId="6F5602D5" w14:textId="749C723C"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IIRESODH.</w:t>
                            </w:r>
                          </w:p>
                          <w:p w14:paraId="51B798C5" w14:textId="0750239C" w:rsidR="002A6111" w:rsidRDefault="002A6111" w:rsidP="007E59E4">
                            <w:pPr>
                              <w:pStyle w:val="Prrafodelista"/>
                              <w:numPr>
                                <w:ilvl w:val="0"/>
                                <w:numId w:val="48"/>
                              </w:numPr>
                              <w:jc w:val="left"/>
                              <w:rPr>
                                <w:rFonts w:asciiTheme="minorHAnsi" w:hAnsiTheme="minorHAnsi" w:cstheme="minorHAnsi"/>
                                <w:color w:val="002060"/>
                                <w:lang w:val="es-ES"/>
                              </w:rPr>
                            </w:pPr>
                            <w:r w:rsidRPr="00CC59E2">
                              <w:rPr>
                                <w:rFonts w:asciiTheme="minorHAnsi" w:hAnsiTheme="minorHAnsi" w:cstheme="minorHAnsi"/>
                                <w:color w:val="002060"/>
                                <w:lang w:val="es-ES"/>
                              </w:rPr>
                              <w:t>COFB.</w:t>
                            </w:r>
                          </w:p>
                          <w:p w14:paraId="3135F4FB" w14:textId="58E78294" w:rsidR="00516C17" w:rsidRPr="00CC59E2" w:rsidRDefault="00516C17" w:rsidP="007E59E4">
                            <w:pPr>
                              <w:pStyle w:val="Prrafodelista"/>
                              <w:numPr>
                                <w:ilvl w:val="0"/>
                                <w:numId w:val="48"/>
                              </w:numPr>
                              <w:jc w:val="left"/>
                              <w:rPr>
                                <w:rFonts w:asciiTheme="minorHAnsi" w:hAnsiTheme="minorHAnsi" w:cstheme="minorHAnsi"/>
                                <w:color w:val="002060"/>
                                <w:lang w:val="es-ES"/>
                              </w:rPr>
                            </w:pPr>
                            <w:r>
                              <w:rPr>
                                <w:rFonts w:asciiTheme="minorHAnsi" w:hAnsiTheme="minorHAnsi" w:cstheme="minorHAnsi"/>
                                <w:color w:val="002060"/>
                                <w:lang w:val="es-ES"/>
                              </w:rPr>
                              <w:t>FUNIPSI</w:t>
                            </w:r>
                          </w:p>
                          <w:p w14:paraId="0B6C8CEB" w14:textId="77777777" w:rsidR="002A6111" w:rsidRPr="002A6111" w:rsidRDefault="002A6111" w:rsidP="002A6111">
                            <w:pPr>
                              <w:rPr>
                                <w:rFonts w:asciiTheme="minorHAnsi" w:hAnsiTheme="minorHAnsi" w:cstheme="minorHAnsi"/>
                                <w:sz w:val="20"/>
                                <w:szCs w:val="20"/>
                              </w:rPr>
                            </w:pPr>
                          </w:p>
                          <w:p w14:paraId="07AC5B4C" w14:textId="77777777" w:rsidR="002A6111" w:rsidRDefault="002A6111" w:rsidP="002A61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23591B8" id="Rectángulo: esquinas redondeadas 7" o:spid="_x0000_s1031" style="position:absolute;left:0;text-align:left;margin-left:84.65pt;margin-top:7.7pt;width:270.75pt;height:227.5pt;z-index:25165824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" fillcolor="#91bce3 [2164]" strokecolor="#5b9bd5 [3204]" strokeweight=".5pt">
                <v:fill color2="#7aaddd [2612]" rotate="t" colors="0 #b1cbe9;.5 #a3c1e5;1 #92b9e4" focus="100%" type="gradient">
                  <o:fill v:ext="view" type="gradientUnscaled"/>
                </v:fill>
                <v:stroke joinstyle="miter"/>
                <v:textbox>
                  <w:txbxContent>
                    <w:p w14:paraId="7D2C76E3" w14:textId="77777777" w:rsidR="00717D26" w:rsidRDefault="002A6111" w:rsidP="002A6111">
                      <w:pPr>
                        <w:jc w:val="center"/>
                        <w:rPr>
                          <w:rFonts w:asciiTheme="minorHAnsi" w:hAnsiTheme="minorHAnsi" w:cstheme="minorHAnsi"/>
                          <w:b/>
                          <w:bCs/>
                          <w:lang w:val="es-ES"/>
                        </w:rPr>
                      </w:pPr>
                      <w:r w:rsidRPr="007E59E4">
                        <w:rPr>
                          <w:rFonts w:asciiTheme="minorHAnsi" w:hAnsiTheme="minorHAnsi" w:cstheme="minorHAnsi"/>
                          <w:b/>
                          <w:bCs/>
                          <w:lang w:val="es-ES"/>
                        </w:rPr>
                        <w:t>ORGANIZACIONES SOCIAS DEL PROYECTO</w:t>
                      </w:r>
                    </w:p>
                    <w:p w14:paraId="5F0404CC" w14:textId="1B1E88C4" w:rsidR="002A6111" w:rsidRPr="002A6111" w:rsidRDefault="00717D26" w:rsidP="002A6111">
                      <w:pPr>
                        <w:jc w:val="center"/>
                        <w:rPr>
                          <w:rFonts w:asciiTheme="minorHAnsi" w:hAnsiTheme="minorHAnsi" w:cstheme="minorHAnsi"/>
                          <w:b/>
                          <w:bCs/>
                          <w:lang w:val="es-ES"/>
                        </w:rPr>
                      </w:pPr>
                      <w:r>
                        <w:rPr>
                          <w:rFonts w:asciiTheme="minorHAnsi" w:hAnsiTheme="minorHAnsi" w:cstheme="minorHAnsi"/>
                          <w:b/>
                          <w:bCs/>
                          <w:lang w:val="es-ES"/>
                        </w:rPr>
                        <w:t xml:space="preserve"> PARTES RESPONSABLES</w:t>
                      </w:r>
                    </w:p>
                    <w:p w14:paraId="3838E977" w14:textId="621794A0"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ONIC.</w:t>
                      </w:r>
                    </w:p>
                    <w:p w14:paraId="7A614E86" w14:textId="6CBBB5C4" w:rsidR="002A6111" w:rsidRDefault="002A6111" w:rsidP="00D8042D">
                      <w:pPr>
                        <w:pStyle w:val="Prrafodelista"/>
                        <w:numPr>
                          <w:ilvl w:val="0"/>
                          <w:numId w:val="43"/>
                        </w:numPr>
                        <w:rPr>
                          <w:rFonts w:asciiTheme="minorHAnsi" w:hAnsiTheme="minorHAnsi" w:cstheme="minorHAnsi"/>
                          <w:lang w:val="es-ES"/>
                        </w:rPr>
                      </w:pPr>
                      <w:r w:rsidRPr="007E59E4">
                        <w:rPr>
                          <w:rFonts w:asciiTheme="minorHAnsi" w:hAnsiTheme="minorHAnsi" w:cstheme="minorHAnsi"/>
                          <w:lang w:val="es-ES"/>
                        </w:rPr>
                        <w:t>CSPP.</w:t>
                      </w:r>
                    </w:p>
                    <w:p w14:paraId="54B64CAA" w14:textId="68A62D84" w:rsidR="00381785" w:rsidRPr="007E59E4" w:rsidRDefault="00381785" w:rsidP="00D8042D">
                      <w:pPr>
                        <w:pStyle w:val="Prrafodelista"/>
                        <w:numPr>
                          <w:ilvl w:val="0"/>
                          <w:numId w:val="43"/>
                        </w:numPr>
                        <w:rPr>
                          <w:rFonts w:asciiTheme="minorHAnsi" w:hAnsiTheme="minorHAnsi" w:cstheme="minorHAnsi"/>
                          <w:lang w:val="es-ES"/>
                        </w:rPr>
                      </w:pPr>
                      <w:r>
                        <w:rPr>
                          <w:rFonts w:asciiTheme="minorHAnsi" w:hAnsiTheme="minorHAnsi" w:cstheme="minorHAnsi"/>
                          <w:lang w:val="es-ES"/>
                        </w:rPr>
                        <w:t>HILEROS.</w:t>
                      </w:r>
                    </w:p>
                    <w:p w14:paraId="020E51C9" w14:textId="5A120B94"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CCJ.</w:t>
                      </w:r>
                    </w:p>
                    <w:p w14:paraId="7A643D18" w14:textId="43D34753"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HUMANAS.</w:t>
                      </w:r>
                    </w:p>
                    <w:p w14:paraId="7288C0F2" w14:textId="7C41EEFF"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REINICIAR.</w:t>
                      </w:r>
                    </w:p>
                    <w:p w14:paraId="035F052B" w14:textId="45B4E45C"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CRIC.</w:t>
                      </w:r>
                    </w:p>
                    <w:p w14:paraId="6F5602D5" w14:textId="749C723C" w:rsidR="002A6111" w:rsidRPr="007E59E4" w:rsidRDefault="002A6111" w:rsidP="007E59E4">
                      <w:pPr>
                        <w:pStyle w:val="Prrafodelista"/>
                        <w:numPr>
                          <w:ilvl w:val="0"/>
                          <w:numId w:val="48"/>
                        </w:numPr>
                        <w:jc w:val="left"/>
                        <w:rPr>
                          <w:rFonts w:asciiTheme="minorHAnsi" w:hAnsiTheme="minorHAnsi" w:cstheme="minorHAnsi"/>
                          <w:lang w:val="es-ES"/>
                        </w:rPr>
                      </w:pPr>
                      <w:r w:rsidRPr="007E59E4">
                        <w:rPr>
                          <w:rFonts w:asciiTheme="minorHAnsi" w:hAnsiTheme="minorHAnsi" w:cstheme="minorHAnsi"/>
                          <w:lang w:val="es-ES"/>
                        </w:rPr>
                        <w:t>IIRESODH.</w:t>
                      </w:r>
                    </w:p>
                    <w:p w14:paraId="51B798C5" w14:textId="0750239C" w:rsidR="002A6111" w:rsidRDefault="002A6111" w:rsidP="007E59E4">
                      <w:pPr>
                        <w:pStyle w:val="Prrafodelista"/>
                        <w:numPr>
                          <w:ilvl w:val="0"/>
                          <w:numId w:val="48"/>
                        </w:numPr>
                        <w:jc w:val="left"/>
                        <w:rPr>
                          <w:rFonts w:asciiTheme="minorHAnsi" w:hAnsiTheme="minorHAnsi" w:cstheme="minorHAnsi"/>
                          <w:color w:val="002060"/>
                          <w:lang w:val="es-ES"/>
                        </w:rPr>
                      </w:pPr>
                      <w:r w:rsidRPr="00CC59E2">
                        <w:rPr>
                          <w:rFonts w:asciiTheme="minorHAnsi" w:hAnsiTheme="minorHAnsi" w:cstheme="minorHAnsi"/>
                          <w:color w:val="002060"/>
                          <w:lang w:val="es-ES"/>
                        </w:rPr>
                        <w:t>COFB.</w:t>
                      </w:r>
                    </w:p>
                    <w:p w14:paraId="3135F4FB" w14:textId="58E78294" w:rsidR="00516C17" w:rsidRPr="00CC59E2" w:rsidRDefault="00516C17" w:rsidP="007E59E4">
                      <w:pPr>
                        <w:pStyle w:val="Prrafodelista"/>
                        <w:numPr>
                          <w:ilvl w:val="0"/>
                          <w:numId w:val="48"/>
                        </w:numPr>
                        <w:jc w:val="left"/>
                        <w:rPr>
                          <w:rFonts w:asciiTheme="minorHAnsi" w:hAnsiTheme="minorHAnsi" w:cstheme="minorHAnsi"/>
                          <w:color w:val="002060"/>
                          <w:lang w:val="es-ES"/>
                        </w:rPr>
                      </w:pPr>
                      <w:r>
                        <w:rPr>
                          <w:rFonts w:asciiTheme="minorHAnsi" w:hAnsiTheme="minorHAnsi" w:cstheme="minorHAnsi"/>
                          <w:color w:val="002060"/>
                          <w:lang w:val="es-ES"/>
                        </w:rPr>
                        <w:t>FUNIPSI</w:t>
                      </w:r>
                    </w:p>
                    <w:p w14:paraId="0B6C8CEB" w14:textId="77777777" w:rsidR="002A6111" w:rsidRPr="002A6111" w:rsidRDefault="002A6111" w:rsidP="002A6111">
                      <w:pPr>
                        <w:rPr>
                          <w:rFonts w:asciiTheme="minorHAnsi" w:hAnsiTheme="minorHAnsi" w:cstheme="minorHAnsi"/>
                          <w:sz w:val="20"/>
                          <w:szCs w:val="20"/>
                        </w:rPr>
                      </w:pPr>
                    </w:p>
                    <w:p w14:paraId="07AC5B4C" w14:textId="77777777" w:rsidR="002A6111" w:rsidRDefault="002A6111" w:rsidP="002A6111">
                      <w:pPr>
                        <w:jc w:val="center"/>
                      </w:pPr>
                    </w:p>
                  </w:txbxContent>
                </v:textbox>
                <w10:wrap anchorx="margin"/>
              </v:roundrect>
            </w:pict>
          </mc:Fallback>
        </mc:AlternateContent>
      </w:r>
    </w:p>
    <w:p w14:paraId="300093E4" w14:textId="2C9D1734" w:rsidR="00FB2195" w:rsidRPr="00A30063" w:rsidRDefault="00FB2195" w:rsidP="00FB2195">
      <w:pPr>
        <w:rPr>
          <w:rFonts w:asciiTheme="minorHAnsi" w:hAnsiTheme="minorHAnsi" w:cstheme="minorHAnsi"/>
          <w:sz w:val="20"/>
          <w:szCs w:val="20"/>
          <w:lang w:val="es-AR"/>
        </w:rPr>
      </w:pPr>
    </w:p>
    <w:p w14:paraId="21365318" w14:textId="77777777" w:rsidR="00FB2195" w:rsidRDefault="00FB2195" w:rsidP="00FB2195">
      <w:pPr>
        <w:rPr>
          <w:rFonts w:asciiTheme="minorHAnsi" w:hAnsiTheme="minorHAnsi" w:cstheme="minorHAnsi"/>
          <w:sz w:val="20"/>
          <w:szCs w:val="20"/>
          <w:lang w:val="es-AR"/>
        </w:rPr>
      </w:pPr>
    </w:p>
    <w:p w14:paraId="2C0454C6" w14:textId="77777777" w:rsidR="002A6111" w:rsidRDefault="002A6111" w:rsidP="00FB2195">
      <w:pPr>
        <w:rPr>
          <w:rFonts w:asciiTheme="minorHAnsi" w:hAnsiTheme="minorHAnsi" w:cstheme="minorHAnsi"/>
          <w:sz w:val="20"/>
          <w:szCs w:val="20"/>
          <w:lang w:val="es-AR"/>
        </w:rPr>
      </w:pPr>
    </w:p>
    <w:p w14:paraId="3568CBE3" w14:textId="77777777" w:rsidR="002A6111" w:rsidRDefault="002A6111" w:rsidP="00FB2195">
      <w:pPr>
        <w:rPr>
          <w:rFonts w:asciiTheme="minorHAnsi" w:hAnsiTheme="minorHAnsi" w:cstheme="minorHAnsi"/>
          <w:sz w:val="20"/>
          <w:szCs w:val="20"/>
          <w:lang w:val="es-AR"/>
        </w:rPr>
      </w:pPr>
    </w:p>
    <w:p w14:paraId="32256BEA" w14:textId="77777777" w:rsidR="002A6111" w:rsidRDefault="002A6111" w:rsidP="00FB2195">
      <w:pPr>
        <w:rPr>
          <w:rFonts w:asciiTheme="minorHAnsi" w:hAnsiTheme="minorHAnsi" w:cstheme="minorHAnsi"/>
          <w:sz w:val="20"/>
          <w:szCs w:val="20"/>
          <w:lang w:val="es-AR"/>
        </w:rPr>
      </w:pPr>
    </w:p>
    <w:p w14:paraId="6B330CB4" w14:textId="77777777" w:rsidR="002A6111" w:rsidRDefault="002A6111" w:rsidP="00FB2195">
      <w:pPr>
        <w:rPr>
          <w:rFonts w:asciiTheme="minorHAnsi" w:hAnsiTheme="minorHAnsi" w:cstheme="minorHAnsi"/>
          <w:sz w:val="20"/>
          <w:szCs w:val="20"/>
          <w:lang w:val="es-AR"/>
        </w:rPr>
      </w:pPr>
    </w:p>
    <w:p w14:paraId="38246C58" w14:textId="77777777" w:rsidR="002A6111" w:rsidRDefault="002A6111" w:rsidP="00FB2195">
      <w:pPr>
        <w:rPr>
          <w:rFonts w:asciiTheme="minorHAnsi" w:hAnsiTheme="minorHAnsi" w:cstheme="minorHAnsi"/>
          <w:sz w:val="20"/>
          <w:szCs w:val="20"/>
          <w:lang w:val="es-AR"/>
        </w:rPr>
      </w:pPr>
    </w:p>
    <w:p w14:paraId="5B82DC6F" w14:textId="77777777" w:rsidR="002A6111" w:rsidRDefault="002A6111" w:rsidP="00FB2195">
      <w:pPr>
        <w:rPr>
          <w:rFonts w:asciiTheme="minorHAnsi" w:hAnsiTheme="minorHAnsi" w:cstheme="minorHAnsi"/>
          <w:sz w:val="20"/>
          <w:szCs w:val="20"/>
          <w:lang w:val="es-AR"/>
        </w:rPr>
      </w:pPr>
    </w:p>
    <w:p w14:paraId="6FC08067" w14:textId="77777777" w:rsidR="002A6111" w:rsidRDefault="002A6111" w:rsidP="00FB2195">
      <w:pPr>
        <w:rPr>
          <w:rFonts w:asciiTheme="minorHAnsi" w:hAnsiTheme="minorHAnsi" w:cstheme="minorHAnsi"/>
          <w:sz w:val="20"/>
          <w:szCs w:val="20"/>
          <w:lang w:val="es-AR"/>
        </w:rPr>
      </w:pPr>
    </w:p>
    <w:p w14:paraId="05280B85" w14:textId="77777777" w:rsidR="002A6111" w:rsidRDefault="002A6111" w:rsidP="00FB2195">
      <w:pPr>
        <w:rPr>
          <w:rFonts w:asciiTheme="minorHAnsi" w:hAnsiTheme="minorHAnsi" w:cstheme="minorHAnsi"/>
          <w:sz w:val="20"/>
          <w:szCs w:val="20"/>
          <w:lang w:val="es-AR"/>
        </w:rPr>
      </w:pPr>
    </w:p>
    <w:p w14:paraId="21E5619D" w14:textId="77777777" w:rsidR="002A6111" w:rsidRDefault="002A6111" w:rsidP="00FB2195">
      <w:pPr>
        <w:rPr>
          <w:rFonts w:asciiTheme="minorHAnsi" w:hAnsiTheme="minorHAnsi" w:cstheme="minorHAnsi"/>
          <w:sz w:val="20"/>
          <w:szCs w:val="20"/>
          <w:lang w:val="es-AR"/>
        </w:rPr>
      </w:pPr>
    </w:p>
    <w:p w14:paraId="31C03308" w14:textId="77777777" w:rsidR="002A6111" w:rsidRDefault="002A6111" w:rsidP="00FB2195">
      <w:pPr>
        <w:rPr>
          <w:rFonts w:asciiTheme="minorHAnsi" w:hAnsiTheme="minorHAnsi" w:cstheme="minorHAnsi"/>
          <w:sz w:val="20"/>
          <w:szCs w:val="20"/>
          <w:lang w:val="es-AR"/>
        </w:rPr>
      </w:pPr>
    </w:p>
    <w:p w14:paraId="06646608" w14:textId="77777777" w:rsidR="002A6111" w:rsidRDefault="002A6111" w:rsidP="00FB2195">
      <w:pPr>
        <w:rPr>
          <w:rFonts w:asciiTheme="minorHAnsi" w:hAnsiTheme="minorHAnsi" w:cstheme="minorHAnsi"/>
          <w:sz w:val="20"/>
          <w:szCs w:val="20"/>
          <w:lang w:val="es-AR"/>
        </w:rPr>
      </w:pPr>
    </w:p>
    <w:p w14:paraId="1E9426CF" w14:textId="77777777" w:rsidR="00381785" w:rsidRDefault="00381785" w:rsidP="00FB2195">
      <w:pPr>
        <w:rPr>
          <w:rFonts w:asciiTheme="minorHAnsi" w:hAnsiTheme="minorHAnsi" w:cstheme="minorHAnsi"/>
          <w:sz w:val="20"/>
          <w:szCs w:val="20"/>
        </w:rPr>
      </w:pPr>
    </w:p>
    <w:p w14:paraId="3B91818A" w14:textId="77777777" w:rsidR="00717D26" w:rsidRDefault="00717D26" w:rsidP="00FB2195">
      <w:pPr>
        <w:rPr>
          <w:rFonts w:asciiTheme="minorHAnsi" w:hAnsiTheme="minorHAnsi" w:cstheme="minorHAnsi"/>
          <w:sz w:val="20"/>
          <w:szCs w:val="20"/>
        </w:rPr>
      </w:pPr>
    </w:p>
    <w:p w14:paraId="3C1E7B36" w14:textId="237E33AF" w:rsidR="00FB2195" w:rsidRPr="00A30063" w:rsidRDefault="007E59E4" w:rsidP="00FB2195">
      <w:pPr>
        <w:rPr>
          <w:rFonts w:asciiTheme="minorHAnsi" w:hAnsiTheme="minorHAnsi" w:cstheme="minorHAnsi"/>
          <w:sz w:val="20"/>
          <w:szCs w:val="20"/>
        </w:rPr>
      </w:pPr>
      <w:r>
        <w:rPr>
          <w:rFonts w:asciiTheme="minorHAnsi" w:hAnsiTheme="minorHAnsi" w:cstheme="minorHAnsi"/>
          <w:sz w:val="20"/>
          <w:szCs w:val="20"/>
        </w:rPr>
        <w:t>S</w:t>
      </w:r>
      <w:r w:rsidR="00FB2195" w:rsidRPr="00A30063">
        <w:rPr>
          <w:rFonts w:asciiTheme="minorHAnsi" w:hAnsiTheme="minorHAnsi" w:cstheme="minorHAnsi"/>
          <w:sz w:val="20"/>
          <w:szCs w:val="20"/>
        </w:rPr>
        <w:t>e han establecido roles muy claros para la implementación del Proyecto, en este sentido se definen las competencias de los distintos espacios de toma de decisión del Proyecto.</w:t>
      </w:r>
    </w:p>
    <w:p w14:paraId="7869A8FF" w14:textId="77777777" w:rsidR="00FB2195" w:rsidRPr="00A30063" w:rsidRDefault="00FB2195" w:rsidP="00FB2195">
      <w:pPr>
        <w:rPr>
          <w:rFonts w:asciiTheme="minorHAnsi" w:hAnsiTheme="minorHAnsi" w:cstheme="minorHAnsi"/>
          <w:sz w:val="20"/>
          <w:szCs w:val="20"/>
          <w:lang w:eastAsia="es-CO"/>
        </w:rPr>
      </w:pPr>
    </w:p>
    <w:p w14:paraId="08852B70" w14:textId="77777777" w:rsidR="00FB2195" w:rsidRPr="00A30063" w:rsidRDefault="00FB2195" w:rsidP="00FB2195">
      <w:pPr>
        <w:rPr>
          <w:rFonts w:asciiTheme="minorHAnsi" w:hAnsiTheme="minorHAnsi" w:cstheme="minorHAnsi"/>
          <w:sz w:val="20"/>
          <w:szCs w:val="20"/>
        </w:rPr>
      </w:pPr>
      <w:r w:rsidRPr="00A30063">
        <w:rPr>
          <w:rFonts w:asciiTheme="minorHAnsi" w:hAnsiTheme="minorHAnsi" w:cstheme="minorHAnsi"/>
          <w:b/>
          <w:bCs/>
          <w:sz w:val="20"/>
          <w:szCs w:val="20"/>
          <w:u w:val="single"/>
        </w:rPr>
        <w:lastRenderedPageBreak/>
        <w:t>Comité de Dirección:</w:t>
      </w:r>
      <w:r w:rsidRPr="00A30063">
        <w:rPr>
          <w:rFonts w:asciiTheme="minorHAnsi" w:hAnsiTheme="minorHAnsi" w:cstheme="minorHAnsi"/>
          <w:sz w:val="20"/>
          <w:szCs w:val="20"/>
        </w:rPr>
        <w:t xml:space="preserve"> estará conformado por la </w:t>
      </w:r>
      <w:proofErr w:type="gramStart"/>
      <w:r w:rsidRPr="00A30063">
        <w:rPr>
          <w:rFonts w:asciiTheme="minorHAnsi" w:hAnsiTheme="minorHAnsi" w:cstheme="minorHAnsi"/>
          <w:sz w:val="20"/>
          <w:szCs w:val="20"/>
        </w:rPr>
        <w:t>Secretaria Ejecutiva</w:t>
      </w:r>
      <w:proofErr w:type="gramEnd"/>
      <w:r w:rsidRPr="00A30063">
        <w:rPr>
          <w:rFonts w:asciiTheme="minorHAnsi" w:hAnsiTheme="minorHAnsi" w:cstheme="minorHAnsi"/>
          <w:sz w:val="20"/>
          <w:szCs w:val="20"/>
        </w:rPr>
        <w:t xml:space="preserve"> de la JEP y la Gerencia del PNUD.  Será el órgano encargado de dar orientación estratégica y tendrá facultades para tomar decisiones en los ámbitos técnicos, administrativos, operativos y financieros durante la ejecución del programa. Se reunirá de manera mensual o cuando se estime necesario.</w:t>
      </w:r>
    </w:p>
    <w:p w14:paraId="77E01145" w14:textId="77777777" w:rsidR="00FB2195" w:rsidRPr="00A30063" w:rsidRDefault="00FB2195" w:rsidP="00FB2195">
      <w:pPr>
        <w:rPr>
          <w:rFonts w:asciiTheme="minorHAnsi" w:hAnsiTheme="minorHAnsi" w:cstheme="minorHAnsi"/>
          <w:sz w:val="20"/>
          <w:szCs w:val="20"/>
        </w:rPr>
      </w:pPr>
    </w:p>
    <w:p w14:paraId="6A037D00" w14:textId="77777777" w:rsidR="00FB2195" w:rsidRPr="00A30063" w:rsidRDefault="00FB2195" w:rsidP="00FB2195">
      <w:pPr>
        <w:rPr>
          <w:rFonts w:asciiTheme="minorHAnsi" w:hAnsiTheme="minorHAnsi" w:cstheme="minorHAnsi"/>
          <w:sz w:val="20"/>
          <w:szCs w:val="20"/>
        </w:rPr>
      </w:pPr>
      <w:r w:rsidRPr="00A30063">
        <w:rPr>
          <w:rFonts w:asciiTheme="minorHAnsi" w:hAnsiTheme="minorHAnsi" w:cstheme="minorHAnsi"/>
          <w:b/>
          <w:bCs/>
          <w:sz w:val="20"/>
          <w:szCs w:val="20"/>
          <w:u w:val="single"/>
        </w:rPr>
        <w:t>Comité de Técnico:</w:t>
      </w:r>
      <w:r w:rsidRPr="00A30063">
        <w:rPr>
          <w:rFonts w:asciiTheme="minorHAnsi" w:hAnsiTheme="minorHAnsi" w:cstheme="minorHAnsi"/>
          <w:sz w:val="20"/>
          <w:szCs w:val="20"/>
        </w:rPr>
        <w:t xml:space="preserve"> estará conformado por los mismos socios del programa. Se reunirá de manera mensual. Será el órgano encargado de la efectiva ejecución del programa a nivel nacional y tendrá capítulos locales para facilitar la articulación con el territorio.  </w:t>
      </w:r>
    </w:p>
    <w:p w14:paraId="22F70D9A" w14:textId="77777777" w:rsidR="004D4D01" w:rsidRDefault="004D4D01" w:rsidP="00FB2195">
      <w:pPr>
        <w:rPr>
          <w:rFonts w:asciiTheme="minorHAnsi" w:hAnsiTheme="minorHAnsi" w:cstheme="minorHAnsi"/>
          <w:b/>
          <w:bCs/>
          <w:sz w:val="20"/>
          <w:szCs w:val="20"/>
          <w:u w:val="single"/>
        </w:rPr>
      </w:pPr>
    </w:p>
    <w:p w14:paraId="6B10F865" w14:textId="6A06D3C5" w:rsidR="00FB2195" w:rsidRPr="00A30063" w:rsidRDefault="00FB2195" w:rsidP="00FB2195">
      <w:pPr>
        <w:rPr>
          <w:rFonts w:asciiTheme="minorHAnsi" w:hAnsiTheme="minorHAnsi" w:cstheme="minorHAnsi"/>
          <w:sz w:val="20"/>
          <w:szCs w:val="20"/>
        </w:rPr>
      </w:pPr>
      <w:r w:rsidRPr="00A30063">
        <w:rPr>
          <w:rFonts w:asciiTheme="minorHAnsi" w:hAnsiTheme="minorHAnsi" w:cstheme="minorHAnsi"/>
          <w:b/>
          <w:bCs/>
          <w:sz w:val="20"/>
          <w:szCs w:val="20"/>
          <w:u w:val="single"/>
        </w:rPr>
        <w:t>Equipo de trabajo</w:t>
      </w:r>
      <w:r w:rsidRPr="00A30063">
        <w:rPr>
          <w:rFonts w:asciiTheme="minorHAnsi" w:hAnsiTheme="minorHAnsi" w:cstheme="minorHAnsi"/>
          <w:b/>
          <w:bCs/>
          <w:sz w:val="20"/>
          <w:szCs w:val="20"/>
        </w:rPr>
        <w:t xml:space="preserve">: </w:t>
      </w:r>
      <w:r w:rsidRPr="00A30063">
        <w:rPr>
          <w:rFonts w:asciiTheme="minorHAnsi" w:hAnsiTheme="minorHAnsi" w:cstheme="minorHAnsi"/>
          <w:sz w:val="20"/>
          <w:szCs w:val="20"/>
        </w:rPr>
        <w:t xml:space="preserve">será un equipo técnico y administrativo conjunto conformado por funcionarios de los socios del programa, quienes trabajaran de manera articulada y coordinada. </w:t>
      </w:r>
    </w:p>
    <w:p w14:paraId="05162911" w14:textId="77777777" w:rsidR="00FB2195" w:rsidRPr="00A30063" w:rsidRDefault="00FB2195" w:rsidP="00FB2195">
      <w:pPr>
        <w:rPr>
          <w:rFonts w:asciiTheme="minorHAnsi" w:hAnsiTheme="minorHAnsi" w:cstheme="minorHAnsi"/>
          <w:sz w:val="20"/>
          <w:szCs w:val="20"/>
          <w:lang w:eastAsia="fr-CA"/>
        </w:rPr>
      </w:pPr>
    </w:p>
    <w:p w14:paraId="3E3213B8" w14:textId="77777777" w:rsidR="00FB2195" w:rsidRPr="00A30063" w:rsidRDefault="00FB2195" w:rsidP="00FB2195">
      <w:pPr>
        <w:rPr>
          <w:rFonts w:asciiTheme="minorHAnsi" w:hAnsiTheme="minorHAnsi" w:cstheme="minorHAnsi"/>
          <w:sz w:val="20"/>
          <w:szCs w:val="20"/>
          <w:lang w:eastAsia="es-CO"/>
        </w:rPr>
      </w:pPr>
      <w:r w:rsidRPr="00A30063">
        <w:rPr>
          <w:rFonts w:asciiTheme="minorHAnsi" w:hAnsiTheme="minorHAnsi" w:cstheme="minorHAnsi"/>
          <w:sz w:val="20"/>
          <w:szCs w:val="20"/>
        </w:rPr>
        <w:t>El programa estará coordinado y articulado de manera permanente por el SAAD- Víctimas de la JEP y el PNUD quienes, además, buscarán la coordinación con organizaciones de la sociedad civil y cooperantes que ejecuten iniciativas similares o complementarias en temas de Satisfacción de los Derechos de las víctimas.</w:t>
      </w:r>
    </w:p>
    <w:p w14:paraId="17D3C7D8" w14:textId="77777777" w:rsidR="004C59BE" w:rsidRPr="004E6467" w:rsidRDefault="004C59BE" w:rsidP="009D3CEF">
      <w:pPr>
        <w:rPr>
          <w:rFonts w:asciiTheme="minorHAnsi" w:hAnsiTheme="minorHAnsi" w:cstheme="minorHAnsi"/>
          <w:sz w:val="20"/>
          <w:szCs w:val="20"/>
          <w:lang w:val="es-AR" w:eastAsia="es-CO"/>
        </w:rPr>
      </w:pPr>
    </w:p>
    <w:p w14:paraId="07AC7250" w14:textId="77777777" w:rsidR="00305ADC" w:rsidRPr="0056487B" w:rsidRDefault="00305ADC" w:rsidP="00305ADC">
      <w:pPr>
        <w:pStyle w:val="Ttulo1"/>
        <w:numPr>
          <w:ilvl w:val="0"/>
          <w:numId w:val="2"/>
        </w:numPr>
        <w:tabs>
          <w:tab w:val="clear" w:pos="7020"/>
        </w:tabs>
        <w:ind w:left="720"/>
        <w:jc w:val="left"/>
        <w:rPr>
          <w:rFonts w:asciiTheme="minorHAnsi" w:hAnsiTheme="minorHAnsi" w:cstheme="minorHAnsi"/>
          <w:sz w:val="20"/>
          <w:lang w:val="es-AR"/>
        </w:rPr>
      </w:pPr>
      <w:r w:rsidRPr="0056487B">
        <w:rPr>
          <w:rFonts w:asciiTheme="minorHAnsi" w:hAnsiTheme="minorHAnsi" w:cstheme="minorHAnsi"/>
          <w:sz w:val="20"/>
          <w:lang w:val="es-AR"/>
        </w:rPr>
        <w:t xml:space="preserve">Contexto Legal </w:t>
      </w:r>
    </w:p>
    <w:p w14:paraId="363146EC" w14:textId="77777777" w:rsidR="003E4EED" w:rsidRPr="0056487B" w:rsidRDefault="003E4EED" w:rsidP="003E4EED">
      <w:pPr>
        <w:outlineLvl w:val="0"/>
        <w:rPr>
          <w:rFonts w:asciiTheme="minorHAnsi" w:hAnsiTheme="minorHAnsi" w:cstheme="minorHAnsi"/>
          <w:b/>
          <w:sz w:val="20"/>
          <w:szCs w:val="20"/>
          <w:lang w:val="es-AR"/>
        </w:rPr>
      </w:pPr>
      <w:r w:rsidRPr="0056487B">
        <w:rPr>
          <w:rFonts w:asciiTheme="minorHAnsi" w:hAnsiTheme="minorHAnsi" w:cstheme="minorHAnsi"/>
          <w:b/>
          <w:sz w:val="20"/>
          <w:szCs w:val="20"/>
          <w:lang w:val="es-AR"/>
        </w:rPr>
        <w:t xml:space="preserve">Opción a. En aquellos casos en que el país haya firmado el </w:t>
      </w:r>
      <w:hyperlink r:id="rId20" w:tooltip="outbind://44/reference_centre/chapter5/sbaa.pdf" w:history="1">
        <w:r w:rsidRPr="0056487B">
          <w:rPr>
            <w:rStyle w:val="Hipervnculo"/>
            <w:rFonts w:asciiTheme="minorHAnsi" w:hAnsiTheme="minorHAnsi" w:cstheme="minorHAnsi"/>
            <w:b/>
            <w:spacing w:val="-3"/>
            <w:sz w:val="20"/>
            <w:szCs w:val="20"/>
            <w:lang w:val="es-AR"/>
          </w:rPr>
          <w:t xml:space="preserve">Acuerdo Básico de Asistencia - </w:t>
        </w:r>
        <w:r w:rsidRPr="0056487B">
          <w:rPr>
            <w:rStyle w:val="Hipervnculo"/>
            <w:rFonts w:asciiTheme="minorHAnsi" w:hAnsiTheme="minorHAnsi" w:cstheme="minorHAnsi"/>
            <w:b/>
            <w:i/>
            <w:spacing w:val="-3"/>
            <w:sz w:val="20"/>
            <w:szCs w:val="20"/>
            <w:lang w:val="es-AR"/>
          </w:rPr>
          <w:t xml:space="preserve">Standard Basic </w:t>
        </w:r>
        <w:proofErr w:type="spellStart"/>
        <w:r w:rsidRPr="0056487B">
          <w:rPr>
            <w:rStyle w:val="Hipervnculo"/>
            <w:rFonts w:asciiTheme="minorHAnsi" w:hAnsiTheme="minorHAnsi" w:cstheme="minorHAnsi"/>
            <w:b/>
            <w:i/>
            <w:spacing w:val="-3"/>
            <w:sz w:val="20"/>
            <w:szCs w:val="20"/>
            <w:lang w:val="es-AR"/>
          </w:rPr>
          <w:t>Assistance</w:t>
        </w:r>
        <w:proofErr w:type="spellEnd"/>
        <w:r w:rsidRPr="0056487B">
          <w:rPr>
            <w:rStyle w:val="Hipervnculo"/>
            <w:rFonts w:asciiTheme="minorHAnsi" w:hAnsiTheme="minorHAnsi" w:cstheme="minorHAnsi"/>
            <w:b/>
            <w:i/>
            <w:spacing w:val="-3"/>
            <w:sz w:val="20"/>
            <w:szCs w:val="20"/>
            <w:lang w:val="es-AR"/>
          </w:rPr>
          <w:t xml:space="preserve"> </w:t>
        </w:r>
        <w:proofErr w:type="spellStart"/>
        <w:r w:rsidRPr="0056487B">
          <w:rPr>
            <w:rStyle w:val="Hipervnculo"/>
            <w:rFonts w:asciiTheme="minorHAnsi" w:hAnsiTheme="minorHAnsi" w:cstheme="minorHAnsi"/>
            <w:b/>
            <w:i/>
            <w:spacing w:val="-3"/>
            <w:sz w:val="20"/>
            <w:szCs w:val="20"/>
            <w:lang w:val="es-AR"/>
          </w:rPr>
          <w:t>Agreement</w:t>
        </w:r>
        <w:proofErr w:type="spellEnd"/>
        <w:r w:rsidRPr="0056487B">
          <w:rPr>
            <w:rStyle w:val="Hipervnculo"/>
            <w:rFonts w:asciiTheme="minorHAnsi" w:hAnsiTheme="minorHAnsi" w:cstheme="minorHAnsi"/>
            <w:b/>
            <w:spacing w:val="-3"/>
            <w:sz w:val="20"/>
            <w:szCs w:val="20"/>
            <w:lang w:val="es-AR"/>
          </w:rPr>
          <w:t xml:space="preserve"> (SBAA)</w:t>
        </w:r>
      </w:hyperlink>
      <w:r w:rsidRPr="0056487B">
        <w:rPr>
          <w:rFonts w:asciiTheme="minorHAnsi" w:hAnsiTheme="minorHAnsi" w:cstheme="minorHAnsi"/>
          <w:b/>
          <w:sz w:val="20"/>
          <w:szCs w:val="20"/>
          <w:lang w:val="es-AR"/>
        </w:rPr>
        <w:t xml:space="preserve"> </w:t>
      </w:r>
    </w:p>
    <w:p w14:paraId="21FF29B3" w14:textId="1CB963A0" w:rsidR="00305ADC" w:rsidRPr="0056487B" w:rsidRDefault="00305ADC" w:rsidP="00305ADC">
      <w:pPr>
        <w:ind w:right="28"/>
        <w:rPr>
          <w:rFonts w:asciiTheme="minorHAnsi" w:hAnsiTheme="minorHAnsi" w:cstheme="minorHAnsi"/>
          <w:sz w:val="20"/>
          <w:szCs w:val="20"/>
          <w:lang w:val="es-AR"/>
        </w:rPr>
      </w:pPr>
      <w:r w:rsidRPr="0056487B">
        <w:rPr>
          <w:rFonts w:asciiTheme="minorHAnsi" w:hAnsiTheme="minorHAnsi" w:cstheme="minorHAnsi"/>
          <w:sz w:val="20"/>
          <w:szCs w:val="20"/>
          <w:lang w:val="es-AR"/>
        </w:rPr>
        <w:t xml:space="preserve">Este Documento de Proyecto constituirá el instrumento al que se hace referencia en el Artículo I del Acuerdo Básico de Asistencia firmado el </w:t>
      </w:r>
      <w:r>
        <w:rPr>
          <w:rFonts w:asciiTheme="minorHAnsi" w:hAnsiTheme="minorHAnsi" w:cstheme="minorHAnsi"/>
          <w:sz w:val="20"/>
          <w:szCs w:val="20"/>
          <w:lang w:val="es-AR"/>
        </w:rPr>
        <w:t>29 de mayo de 1974</w:t>
      </w:r>
      <w:r w:rsidRPr="0056487B">
        <w:rPr>
          <w:rFonts w:asciiTheme="minorHAnsi" w:hAnsiTheme="minorHAnsi" w:cstheme="minorHAnsi"/>
          <w:sz w:val="20"/>
          <w:szCs w:val="20"/>
          <w:lang w:val="es-AR"/>
        </w:rPr>
        <w:t xml:space="preserve"> entre el Gobierno de </w:t>
      </w:r>
      <w:r>
        <w:rPr>
          <w:rFonts w:asciiTheme="minorHAnsi" w:hAnsiTheme="minorHAnsi" w:cstheme="minorHAnsi"/>
          <w:sz w:val="20"/>
          <w:szCs w:val="20"/>
          <w:lang w:val="es-AR"/>
        </w:rPr>
        <w:t xml:space="preserve">Colombia </w:t>
      </w:r>
      <w:r w:rsidRPr="0056487B">
        <w:rPr>
          <w:rFonts w:asciiTheme="minorHAnsi" w:hAnsiTheme="minorHAnsi" w:cstheme="minorHAnsi"/>
          <w:sz w:val="20"/>
          <w:szCs w:val="20"/>
          <w:lang w:val="es-AR"/>
        </w:rPr>
        <w:t xml:space="preserve">y el Programa de las Naciones Unidas para el Desarrollo.  Toda referencia que se haga en el Acuerdo SBAA a la “Agencia de Ejecución” se interpretará como una referencia al “Asociado en la Implementación”. </w:t>
      </w:r>
    </w:p>
    <w:p w14:paraId="54EF8A99" w14:textId="77777777" w:rsidR="00305ADC" w:rsidRPr="0056487B" w:rsidRDefault="00305ADC" w:rsidP="00305ADC">
      <w:pPr>
        <w:ind w:right="28"/>
        <w:rPr>
          <w:rFonts w:asciiTheme="minorHAnsi" w:hAnsiTheme="minorHAnsi" w:cstheme="minorHAnsi"/>
          <w:sz w:val="20"/>
          <w:szCs w:val="20"/>
          <w:lang w:val="es-AR"/>
        </w:rPr>
      </w:pPr>
    </w:p>
    <w:p w14:paraId="04A4EFDE" w14:textId="77777777" w:rsidR="00305ADC" w:rsidRPr="0056487B" w:rsidRDefault="00305ADC" w:rsidP="00305ADC">
      <w:pPr>
        <w:ind w:right="28"/>
        <w:rPr>
          <w:rFonts w:asciiTheme="minorHAnsi" w:hAnsiTheme="minorHAnsi" w:cstheme="minorHAnsi"/>
          <w:sz w:val="20"/>
          <w:szCs w:val="20"/>
          <w:lang w:val="es-AR"/>
        </w:rPr>
      </w:pPr>
      <w:r w:rsidRPr="0056487B">
        <w:rPr>
          <w:rFonts w:asciiTheme="minorHAnsi" w:hAnsiTheme="minorHAnsi" w:cstheme="minorHAnsi"/>
          <w:sz w:val="20"/>
          <w:szCs w:val="20"/>
          <w:lang w:val="es-AR"/>
        </w:rPr>
        <w:t>Este proyecto será implementado por [Nombre del Organismo] (“Asociado en la Implementación”) que será el encargado de implementar el proyecto de conformidad con sus reglamentaciones, reglas, prácticas y procedimientos financieros siempre y cuando no viole principio alguno de las Reglas y Regulaciones Financieras del PNUD.  Cuando la gobernanza financiera de un Asociado en la implementación no proporcione la orientación requerida para garantizar la mejor relación calidad-precio, imparcialidad, integridad, transparencia y competencia internacional efectiva, se aplicará la gobernanza financiera del PNUD.</w:t>
      </w:r>
    </w:p>
    <w:p w14:paraId="2EAC19FD" w14:textId="77777777" w:rsidR="004C59BE" w:rsidRPr="00305ADC" w:rsidRDefault="004C59BE" w:rsidP="009D3CEF">
      <w:pPr>
        <w:rPr>
          <w:rFonts w:asciiTheme="minorHAnsi" w:hAnsiTheme="minorHAnsi" w:cstheme="minorHAnsi"/>
          <w:sz w:val="20"/>
          <w:szCs w:val="20"/>
          <w:lang w:val="es-AR" w:eastAsia="es-CO"/>
        </w:rPr>
      </w:pPr>
    </w:p>
    <w:p w14:paraId="3CE1BB0F" w14:textId="77777777" w:rsidR="00AD35DA" w:rsidRDefault="00AD35DA" w:rsidP="00AD35DA">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Gestión de Riesgos</w:t>
      </w:r>
    </w:p>
    <w:p w14:paraId="2E03B0BF" w14:textId="77777777" w:rsidR="002E3AE4" w:rsidRPr="0056487B" w:rsidRDefault="002E3AE4" w:rsidP="002E3AE4">
      <w:pPr>
        <w:rPr>
          <w:rFonts w:asciiTheme="minorHAnsi" w:hAnsiTheme="minorHAnsi" w:cstheme="minorHAnsi"/>
          <w:b/>
          <w:sz w:val="20"/>
          <w:szCs w:val="20"/>
          <w:lang w:val="es-AR"/>
        </w:rPr>
      </w:pPr>
      <w:r w:rsidRPr="0056487B">
        <w:rPr>
          <w:rFonts w:asciiTheme="minorHAnsi" w:hAnsiTheme="minorHAnsi" w:cstheme="minorHAnsi"/>
          <w:b/>
          <w:sz w:val="20"/>
          <w:szCs w:val="20"/>
          <w:lang w:val="es-AR"/>
        </w:rPr>
        <w:t>PNUD (DIM)</w:t>
      </w:r>
    </w:p>
    <w:p w14:paraId="5EA06BD9" w14:textId="77777777" w:rsidR="002E3AE4" w:rsidRPr="0056487B" w:rsidRDefault="002E3AE4" w:rsidP="002E3AE4">
      <w:pPr>
        <w:pStyle w:val="Textosinformato"/>
        <w:numPr>
          <w:ilvl w:val="0"/>
          <w:numId w:val="12"/>
        </w:numPr>
        <w:ind w:left="360"/>
        <w:jc w:val="both"/>
        <w:rPr>
          <w:rFonts w:asciiTheme="minorHAnsi" w:hAnsiTheme="minorHAnsi" w:cstheme="minorHAnsi"/>
          <w:lang w:val="es-AR"/>
        </w:rPr>
      </w:pPr>
      <w:r w:rsidRPr="0056487B">
        <w:rPr>
          <w:rFonts w:asciiTheme="minorHAnsi" w:hAnsiTheme="minorHAnsi" w:cstheme="minorHAnsi"/>
          <w:lang w:val="es-AR"/>
        </w:rPr>
        <w:t xml:space="preserve">El PNUD como Asociado en la Implementación cumplirá con las políticas, procedimientos y prácticas del Sistema de Gestión de Seguridad de las Naciones Unidas (UNSMS por sus siglas en inglés). </w:t>
      </w:r>
    </w:p>
    <w:p w14:paraId="4B564337" w14:textId="77777777" w:rsidR="002E3AE4" w:rsidRPr="0056487B" w:rsidRDefault="002E3AE4" w:rsidP="002E3AE4">
      <w:pPr>
        <w:pStyle w:val="Textosinformato"/>
        <w:ind w:left="360"/>
        <w:jc w:val="both"/>
        <w:rPr>
          <w:rFonts w:asciiTheme="minorHAnsi" w:hAnsiTheme="minorHAnsi" w:cstheme="minorHAnsi"/>
          <w:lang w:val="es-AR"/>
        </w:rPr>
      </w:pPr>
    </w:p>
    <w:p w14:paraId="475D7796" w14:textId="77777777" w:rsidR="002E3AE4" w:rsidRPr="0056487B" w:rsidRDefault="002E3AE4" w:rsidP="002E3AE4">
      <w:pPr>
        <w:pStyle w:val="Prrafodelista"/>
        <w:numPr>
          <w:ilvl w:val="0"/>
          <w:numId w:val="12"/>
        </w:numPr>
        <w:spacing w:after="120"/>
        <w:ind w:left="360"/>
        <w:rPr>
          <w:rFonts w:asciiTheme="minorHAnsi" w:hAnsiTheme="minorHAnsi" w:cstheme="minorHAnsi"/>
          <w:sz w:val="20"/>
          <w:szCs w:val="20"/>
          <w:lang w:val="es-AR"/>
        </w:rPr>
      </w:pPr>
      <w:r w:rsidRPr="0056487B">
        <w:rPr>
          <w:rFonts w:asciiTheme="minorHAnsi" w:hAnsiTheme="minorHAnsi" w:cstheme="minorHAnsi"/>
          <w:sz w:val="20"/>
          <w:szCs w:val="20"/>
          <w:lang w:val="es-AR"/>
        </w:rPr>
        <w:t>El PNUD como Asociado en la Implementación realizará todos los esfuerzos que resulten razonables a fin de asegurar que ninguno de [los fondos del proyecto]</w:t>
      </w:r>
      <w:r w:rsidRPr="0056487B">
        <w:rPr>
          <w:rStyle w:val="Refdenotaalpie"/>
          <w:rFonts w:asciiTheme="minorHAnsi" w:hAnsiTheme="minorHAnsi" w:cstheme="minorHAnsi"/>
          <w:sz w:val="20"/>
          <w:szCs w:val="20"/>
          <w:lang w:val="es-AR"/>
        </w:rPr>
        <w:footnoteReference w:id="12"/>
      </w:r>
      <w:r w:rsidRPr="0056487B">
        <w:rPr>
          <w:rFonts w:asciiTheme="minorHAnsi" w:hAnsiTheme="minorHAnsi" w:cstheme="minorHAnsi"/>
          <w:sz w:val="20"/>
          <w:szCs w:val="20"/>
          <w:lang w:val="es-AR"/>
        </w:rPr>
        <w:t xml:space="preserve"> [fondos del PNUD recibidos conforme al Documento de Proyecto]</w:t>
      </w:r>
      <w:r w:rsidRPr="0056487B">
        <w:rPr>
          <w:rStyle w:val="Refdenotaalpie"/>
          <w:rFonts w:asciiTheme="minorHAnsi" w:hAnsiTheme="minorHAnsi" w:cstheme="minorHAnsi"/>
          <w:sz w:val="20"/>
          <w:szCs w:val="20"/>
          <w:lang w:val="es-AR"/>
        </w:rPr>
        <w:footnoteReference w:id="13"/>
      </w:r>
      <w:r w:rsidRPr="0056487B">
        <w:rPr>
          <w:rFonts w:asciiTheme="minorHAnsi" w:hAnsiTheme="minorHAnsi" w:cstheme="minorHAnsi"/>
          <w:sz w:val="20"/>
          <w:szCs w:val="20"/>
          <w:lang w:val="es-AR"/>
        </w:rPr>
        <w:t xml:space="preserve"> se utilicen para brindar asistencia a personas o entidades vinculadas con el terrorismo, y que los receptores de los fondos provistos por el PNUD en el marco del presente proyecto no aparezcan en la lista consolidada de sanciones del Consejo de Seguridad de las Naciones Unidas y que ningún fondo del PNUD recibido en virtud del documento de proyecto se utilice para actividades de lavado de dinero. Este listado puede consultarse en </w:t>
      </w:r>
      <w:hyperlink r:id="rId21" w:history="1">
        <w:r w:rsidRPr="0056487B">
          <w:rPr>
            <w:rStyle w:val="Hipervnculo"/>
            <w:rFonts w:asciiTheme="minorHAnsi" w:hAnsiTheme="minorHAnsi" w:cstheme="minorHAnsi"/>
            <w:sz w:val="20"/>
            <w:szCs w:val="20"/>
          </w:rPr>
          <w:t>https://www.un.org/securitycouncil/content/un-sc-consolidated-list</w:t>
        </w:r>
      </w:hyperlink>
      <w:r w:rsidRPr="0056487B">
        <w:rPr>
          <w:rFonts w:asciiTheme="minorHAnsi" w:hAnsiTheme="minorHAnsi" w:cstheme="minorHAnsi"/>
          <w:sz w:val="20"/>
          <w:szCs w:val="20"/>
        </w:rPr>
        <w:t xml:space="preserve"> </w:t>
      </w:r>
      <w:r w:rsidRPr="0056487B">
        <w:rPr>
          <w:rStyle w:val="Hipervnculo"/>
          <w:rFonts w:asciiTheme="minorHAnsi" w:hAnsiTheme="minorHAnsi" w:cstheme="minorHAnsi"/>
          <w:color w:val="auto"/>
          <w:sz w:val="20"/>
          <w:szCs w:val="20"/>
          <w:u w:val="none"/>
          <w:lang w:val="es-AR"/>
        </w:rPr>
        <w:t xml:space="preserve">  Esta disposición debe incluirse en todos los subcontratos y </w:t>
      </w:r>
      <w:proofErr w:type="spellStart"/>
      <w:r w:rsidRPr="0056487B">
        <w:rPr>
          <w:rStyle w:val="Hipervnculo"/>
          <w:rFonts w:asciiTheme="minorHAnsi" w:hAnsiTheme="minorHAnsi" w:cstheme="minorHAnsi"/>
          <w:color w:val="auto"/>
          <w:sz w:val="20"/>
          <w:szCs w:val="20"/>
          <w:u w:val="none"/>
          <w:lang w:val="es-AR"/>
        </w:rPr>
        <w:t>subacuerdos</w:t>
      </w:r>
      <w:proofErr w:type="spellEnd"/>
      <w:r w:rsidRPr="0056487B">
        <w:rPr>
          <w:rStyle w:val="Hipervnculo"/>
          <w:rFonts w:asciiTheme="minorHAnsi" w:hAnsiTheme="minorHAnsi" w:cstheme="minorHAnsi"/>
          <w:color w:val="auto"/>
          <w:sz w:val="20"/>
          <w:szCs w:val="20"/>
          <w:u w:val="none"/>
          <w:lang w:val="es-AR"/>
        </w:rPr>
        <w:t xml:space="preserve"> firmados en el marco del presente Documento de Proyecto. </w:t>
      </w:r>
    </w:p>
    <w:p w14:paraId="67C190D4" w14:textId="77777777" w:rsidR="002E3AE4" w:rsidRPr="0056487B" w:rsidRDefault="002E3AE4" w:rsidP="002E3AE4">
      <w:pPr>
        <w:pStyle w:val="Prrafodelista"/>
        <w:numPr>
          <w:ilvl w:val="0"/>
          <w:numId w:val="12"/>
        </w:numPr>
        <w:spacing w:before="100" w:beforeAutospacing="1" w:after="240"/>
        <w:ind w:left="360"/>
        <w:rPr>
          <w:rFonts w:asciiTheme="minorHAnsi" w:hAnsiTheme="minorHAnsi" w:cstheme="minorHAnsi"/>
          <w:sz w:val="20"/>
          <w:szCs w:val="20"/>
          <w:u w:val="single"/>
          <w:lang w:val="es-AR"/>
        </w:rPr>
      </w:pPr>
      <w:r w:rsidRPr="0056487B">
        <w:rPr>
          <w:rFonts w:asciiTheme="minorHAnsi" w:hAnsiTheme="minorHAnsi" w:cstheme="minorHAnsi"/>
          <w:color w:val="000000"/>
          <w:sz w:val="20"/>
          <w:szCs w:val="20"/>
          <w:lang w:val="es-AR"/>
        </w:rPr>
        <w:lastRenderedPageBreak/>
        <w:t xml:space="preserve">Se reforzará la sostenibilidad social y ambiental a través de la aplicación de los Estándares Sociales y Ambientales del PNUD </w:t>
      </w:r>
      <w:r w:rsidRPr="0056487B">
        <w:rPr>
          <w:rFonts w:asciiTheme="minorHAnsi" w:hAnsiTheme="minorHAnsi" w:cstheme="minorHAnsi"/>
          <w:sz w:val="20"/>
          <w:szCs w:val="20"/>
          <w:lang w:val="es-AR"/>
        </w:rPr>
        <w:t>(</w:t>
      </w:r>
      <w:hyperlink r:id="rId22" w:history="1">
        <w:r w:rsidRPr="0056487B">
          <w:rPr>
            <w:rStyle w:val="Hipervnculo"/>
            <w:rFonts w:asciiTheme="minorHAnsi" w:hAnsiTheme="minorHAnsi" w:cstheme="minorHAnsi"/>
            <w:sz w:val="20"/>
            <w:szCs w:val="20"/>
            <w:lang w:val="es-AR"/>
          </w:rPr>
          <w:t>http://www.undp.org/ses</w:t>
        </w:r>
      </w:hyperlink>
      <w:r w:rsidRPr="0056487B">
        <w:rPr>
          <w:rFonts w:asciiTheme="minorHAnsi" w:hAnsiTheme="minorHAnsi" w:cstheme="minorHAnsi"/>
          <w:sz w:val="20"/>
          <w:szCs w:val="20"/>
          <w:lang w:val="es-AR"/>
        </w:rPr>
        <w:t>), y del Mecanismo de Rendición de Cuentas (</w:t>
      </w:r>
      <w:hyperlink r:id="rId23" w:history="1">
        <w:r w:rsidRPr="0056487B">
          <w:rPr>
            <w:rStyle w:val="Hipervnculo"/>
            <w:rFonts w:asciiTheme="minorHAnsi" w:hAnsiTheme="minorHAnsi" w:cstheme="minorHAnsi"/>
            <w:sz w:val="20"/>
            <w:szCs w:val="20"/>
            <w:lang w:val="es-AR"/>
          </w:rPr>
          <w:t>http://www.undp.org/secu-srm</w:t>
        </w:r>
      </w:hyperlink>
      <w:r w:rsidRPr="0056487B">
        <w:rPr>
          <w:rFonts w:asciiTheme="minorHAnsi" w:hAnsiTheme="minorHAnsi" w:cstheme="minorHAnsi"/>
          <w:sz w:val="20"/>
          <w:szCs w:val="20"/>
          <w:lang w:val="es-AR"/>
        </w:rPr>
        <w:t>).</w:t>
      </w:r>
    </w:p>
    <w:p w14:paraId="07DDFEF8" w14:textId="77777777" w:rsidR="002E3AE4" w:rsidRPr="0056487B" w:rsidRDefault="002E3AE4" w:rsidP="002E3AE4">
      <w:pPr>
        <w:pStyle w:val="Default"/>
        <w:numPr>
          <w:ilvl w:val="0"/>
          <w:numId w:val="12"/>
        </w:numPr>
        <w:ind w:left="360"/>
        <w:jc w:val="both"/>
        <w:rPr>
          <w:rFonts w:asciiTheme="minorHAnsi" w:eastAsia="Times New Roman" w:hAnsiTheme="minorHAnsi" w:cstheme="minorHAnsi"/>
          <w:color w:val="auto"/>
          <w:sz w:val="20"/>
          <w:szCs w:val="20"/>
          <w:lang w:val="es-AR"/>
        </w:rPr>
      </w:pPr>
      <w:r w:rsidRPr="0056487B">
        <w:rPr>
          <w:rFonts w:asciiTheme="minorHAnsi" w:eastAsia="Times New Roman" w:hAnsiTheme="minorHAnsi" w:cstheme="minorHAnsi"/>
          <w:color w:val="auto"/>
          <w:sz w:val="20"/>
          <w:szCs w:val="20"/>
          <w:lang w:val="es-AR"/>
        </w:rPr>
        <w:t xml:space="preserve">PNUD como Asociado en la Implementación: (a) realizará las actividades relacionadas con el proyecto y programa en conformidad con los Estándares y Ambientales del PNUD; (b) implementará el plan de gestión o mitigación para que el proyecto o programa cumpla con dichos estándares; y (c) participará de un modo constructivo y oportuno para abordar cualquier inquietud o queja planteada a través del Mecanismo de Rendición de Cuentas.  El PNUD se asegurará de que los organismos y otras partes interesadas estén debidamente informados de la existencia del Mecanismo de Rendición de Cuentas y puedan acceder al mismo. </w:t>
      </w:r>
    </w:p>
    <w:p w14:paraId="6A8B1D6C" w14:textId="77777777" w:rsidR="002E3AE4" w:rsidRPr="0056487B" w:rsidRDefault="002E3AE4" w:rsidP="002E3AE4">
      <w:pPr>
        <w:pStyle w:val="Prrafodelista"/>
        <w:numPr>
          <w:ilvl w:val="0"/>
          <w:numId w:val="12"/>
        </w:numPr>
        <w:spacing w:before="240" w:after="240"/>
        <w:ind w:left="36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En la implementación de las actividades bajo este Documento de Proyecto, el PNUD, como el Asociado en la Implementación, manejará cualquier denuncia de explotación y abuso sexual (EAS) y acoso sexual (AS) de acuerdo con sus regulaciones, reglas, políticas y procedimientos.</w:t>
      </w:r>
    </w:p>
    <w:p w14:paraId="75F4B450" w14:textId="77777777" w:rsidR="002E3AE4" w:rsidRPr="0056487B" w:rsidRDefault="002E3AE4" w:rsidP="002E3AE4">
      <w:pPr>
        <w:pStyle w:val="Prrafodelista"/>
        <w:numPr>
          <w:ilvl w:val="0"/>
          <w:numId w:val="12"/>
        </w:numPr>
        <w:spacing w:before="240" w:after="240"/>
        <w:ind w:left="36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Todos los firmantes del Documento de Proyecto colaborarán de buena fe en los ejercicios destinados a evaluar los compromisos del programa o proyecto, o el cumplimiento con </w:t>
      </w:r>
      <w:r w:rsidRPr="0056487B">
        <w:rPr>
          <w:rFonts w:asciiTheme="minorHAnsi" w:hAnsiTheme="minorHAnsi" w:cstheme="minorHAnsi"/>
          <w:sz w:val="20"/>
          <w:szCs w:val="20"/>
          <w:lang w:val="es-AR"/>
        </w:rPr>
        <w:t xml:space="preserve">los Estándares </w:t>
      </w:r>
      <w:r w:rsidRPr="0056487B">
        <w:rPr>
          <w:rFonts w:asciiTheme="minorHAnsi" w:hAnsiTheme="minorHAnsi" w:cstheme="minorHAnsi"/>
          <w:spacing w:val="-4"/>
          <w:sz w:val="20"/>
          <w:szCs w:val="20"/>
          <w:lang w:val="es-AR"/>
        </w:rPr>
        <w:t>Sociales y Ambientales del PNUD.  Ello incluye el acceso a sitios del proyecto, personal relevante, información y documentación.</w:t>
      </w:r>
    </w:p>
    <w:p w14:paraId="47B65979" w14:textId="77777777" w:rsidR="002E3AE4" w:rsidRPr="0056487B" w:rsidRDefault="002E3AE4" w:rsidP="002E3AE4">
      <w:pPr>
        <w:pStyle w:val="Prrafodelista"/>
        <w:numPr>
          <w:ilvl w:val="0"/>
          <w:numId w:val="12"/>
        </w:numPr>
        <w:spacing w:before="240" w:after="240"/>
        <w:ind w:left="36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El PNUD como Asociado en la Implementación velará que las obligaciones siguientes sean vinculantes para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w:t>
      </w:r>
    </w:p>
    <w:p w14:paraId="39934CE7"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De conformidad con el Artículo III de la SBAA [</w:t>
      </w:r>
      <w:r w:rsidRPr="0056487B">
        <w:rPr>
          <w:rFonts w:asciiTheme="minorHAnsi" w:hAnsiTheme="minorHAnsi" w:cstheme="minorHAnsi"/>
          <w:i/>
          <w:spacing w:val="-4"/>
          <w:sz w:val="20"/>
          <w:szCs w:val="20"/>
          <w:lang w:val="es-AR"/>
        </w:rPr>
        <w:t>o las Disposiciones Suplementarias del Documento de Proyecto</w:t>
      </w:r>
      <w:r w:rsidRPr="0056487B">
        <w:rPr>
          <w:rFonts w:asciiTheme="minorHAnsi" w:hAnsiTheme="minorHAnsi" w:cstheme="minorHAnsi"/>
          <w:spacing w:val="-4"/>
          <w:sz w:val="20"/>
          <w:szCs w:val="20"/>
          <w:lang w:val="es-AR"/>
        </w:rPr>
        <w:t xml:space="preserve">],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tendrá la responsabilidad de la seguridad y protección de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de su personal, de su propiedad, y de los bienes del PNUD que se encuentren en su custodia. Con este fin,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w:t>
      </w:r>
    </w:p>
    <w:p w14:paraId="62F9FA81" w14:textId="77777777" w:rsidR="002E3AE4" w:rsidRPr="0056487B" w:rsidRDefault="002E3AE4" w:rsidP="002E3AE4">
      <w:pPr>
        <w:pStyle w:val="Prrafodelista"/>
        <w:numPr>
          <w:ilvl w:val="2"/>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Instrumentará un plan de seguridad adecuado y sostendrá dicho plan, teniendo en cuenta la situación de seguridad del país en el que se desarrolla el proyecto;</w:t>
      </w:r>
    </w:p>
    <w:p w14:paraId="2B0C16BC" w14:textId="77777777" w:rsidR="002E3AE4" w:rsidRPr="0056487B" w:rsidRDefault="002E3AE4" w:rsidP="002E3AE4">
      <w:pPr>
        <w:pStyle w:val="Prrafodelista"/>
        <w:numPr>
          <w:ilvl w:val="2"/>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Asumirá todos los riesgos y responsabilidades relacionados con la seguridad de la parte responsable, del subcontratista y del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y la plena implementación del plan de seguridad.</w:t>
      </w:r>
    </w:p>
    <w:p w14:paraId="09D0E50B"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El PNUD se reserva el derecho de verificar si dicho plan está en vigor y de sugerir modificaciones al plan cuando sea necesario. El incumplimiento de mantener e implementar un plan de seguridad apropiado como se requiere en este documento se considerará un incumplimiento de las obligaciones de la parte responsable, subcontratista y </w:t>
      </w:r>
      <w:proofErr w:type="spellStart"/>
      <w:r w:rsidRPr="0056487B">
        <w:rPr>
          <w:rFonts w:asciiTheme="minorHAnsi" w:hAnsiTheme="minorHAnsi" w:cstheme="minorHAnsi"/>
          <w:spacing w:val="-4"/>
          <w:sz w:val="20"/>
          <w:szCs w:val="20"/>
          <w:lang w:val="es-AR"/>
        </w:rPr>
        <w:t>sub-receptor</w:t>
      </w:r>
      <w:proofErr w:type="spellEnd"/>
      <w:r w:rsidRPr="0056487B">
        <w:rPr>
          <w:rFonts w:asciiTheme="minorHAnsi" w:hAnsiTheme="minorHAnsi" w:cstheme="minorHAnsi"/>
          <w:spacing w:val="-4"/>
          <w:sz w:val="20"/>
          <w:szCs w:val="20"/>
          <w:lang w:val="es-AR"/>
        </w:rPr>
        <w:t xml:space="preserve"> bajo este Documento de Proyecto.</w:t>
      </w:r>
    </w:p>
    <w:p w14:paraId="2DEF9A0F"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Cada parte responsable, subcontratista y </w:t>
      </w:r>
      <w:proofErr w:type="spellStart"/>
      <w:r w:rsidRPr="0056487B">
        <w:rPr>
          <w:rFonts w:asciiTheme="minorHAnsi" w:hAnsiTheme="minorHAnsi" w:cstheme="minorHAnsi"/>
          <w:spacing w:val="-4"/>
          <w:sz w:val="20"/>
          <w:szCs w:val="20"/>
          <w:lang w:val="es-AR"/>
        </w:rPr>
        <w:t>sub-receptor</w:t>
      </w:r>
      <w:proofErr w:type="spellEnd"/>
      <w:r w:rsidRPr="0056487B">
        <w:rPr>
          <w:rFonts w:asciiTheme="minorHAnsi" w:hAnsiTheme="minorHAnsi" w:cstheme="minorHAnsi"/>
          <w:spacing w:val="-4"/>
          <w:sz w:val="20"/>
          <w:szCs w:val="20"/>
          <w:lang w:val="es-AR"/>
        </w:rPr>
        <w:t xml:space="preserve"> (cada uno de ellos una "</w:t>
      </w:r>
      <w:proofErr w:type="spellStart"/>
      <w:r w:rsidRPr="0056487B">
        <w:rPr>
          <w:rFonts w:asciiTheme="minorHAnsi" w:hAnsiTheme="minorHAnsi" w:cstheme="minorHAnsi"/>
          <w:spacing w:val="-4"/>
          <w:sz w:val="20"/>
          <w:szCs w:val="20"/>
          <w:lang w:val="es-AR"/>
        </w:rPr>
        <w:t>sub-parte</w:t>
      </w:r>
      <w:proofErr w:type="spellEnd"/>
      <w:r w:rsidRPr="0056487B">
        <w:rPr>
          <w:rFonts w:asciiTheme="minorHAnsi" w:hAnsiTheme="minorHAnsi" w:cstheme="minorHAnsi"/>
          <w:spacing w:val="-4"/>
          <w:sz w:val="20"/>
          <w:szCs w:val="20"/>
          <w:lang w:val="es-AR"/>
        </w:rPr>
        <w:t>" y conjuntamente "</w:t>
      </w:r>
      <w:proofErr w:type="spellStart"/>
      <w:r w:rsidRPr="0056487B">
        <w:rPr>
          <w:rFonts w:asciiTheme="minorHAnsi" w:hAnsiTheme="minorHAnsi" w:cstheme="minorHAnsi"/>
          <w:spacing w:val="-4"/>
          <w:sz w:val="20"/>
          <w:szCs w:val="20"/>
          <w:lang w:val="es-AR"/>
        </w:rPr>
        <w:t>sub-partes</w:t>
      </w:r>
      <w:proofErr w:type="spellEnd"/>
      <w:r w:rsidRPr="0056487B">
        <w:rPr>
          <w:rFonts w:asciiTheme="minorHAnsi" w:hAnsiTheme="minorHAnsi" w:cstheme="minorHAnsi"/>
          <w:spacing w:val="-4"/>
          <w:sz w:val="20"/>
          <w:szCs w:val="20"/>
          <w:lang w:val="es-AR"/>
        </w:rPr>
        <w:t xml:space="preserve">") reconoce y acepta que el PNUD no tolerará el acoso sexual y la explotación y el abuso sexual de nadie por parte de las subpartes, y otras entidades que participen en la ejecución del Proyecto, ya sea como contratistas o subcontratistas y su personal, y cualquier persona que preste servicios para ellos en el marco del Documento de Proyecto. </w:t>
      </w:r>
    </w:p>
    <w:p w14:paraId="5BF5FABA"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(a) En la implementación de las actividades en el marco de este Documento de Proyecto, cada una de las subpartes cumplirá con las normas de conducta establecidas en el Boletín del Secretario General ST/SGB/2003/13 del 9 de octubre de 2003, relativo a las "Medidas especiales de protección contra la explotación y el abuso sexual" ("EAS"). </w:t>
      </w:r>
    </w:p>
    <w:p w14:paraId="06A0A424"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(b) Además, y sin limitación a la aplicación de otros reglamentos, normas, políticas y procedimientos que afecten a la realización de las actividades en el marco de este Documento de Proyecto, en la ejecución de las actividades, cada una de las subpartes no incurrirá en ninguna forma de acoso sexual ("AS"). El acoso sexual se define como cualquier conducta no deseada de naturaleza sexual que pueda esperarse o percibirse razonablemente como ofensiva o humillante, cuando dicha conducta interfiere en el trabajo, se convierte en una condición de empleo o crea un entorno de trabajo intimidatorio, hostil u ofensivo. El AS puede ocurrir en el lugar de trabajo o en relación con el trabajo. Aunque normalmente implica un patrón de conducta, el AS puede adoptar la forma de un único incidente. Al evaluar la </w:t>
      </w:r>
      <w:r w:rsidRPr="0056487B">
        <w:rPr>
          <w:rFonts w:asciiTheme="minorHAnsi" w:hAnsiTheme="minorHAnsi" w:cstheme="minorHAnsi"/>
          <w:spacing w:val="-4"/>
          <w:sz w:val="20"/>
          <w:szCs w:val="20"/>
          <w:lang w:val="es-AR"/>
        </w:rPr>
        <w:lastRenderedPageBreak/>
        <w:t xml:space="preserve">razonabilidad de las expectativas o percepciones, se tendrá en cuenta la perspectiva de la persona que es objeto de la conducta. </w:t>
      </w:r>
    </w:p>
    <w:p w14:paraId="5BC5A223"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En la realización de las actividades previstas en el presente documento de proyecto, cada una de las subpartes deberá (en lo que respecta a sus propias actividades), y exigirá a sus subpartes (en lo que respecta a las actividades de éstas) que dispongan de normas y procedimientos mínimos, o de un plan para desarrollar y/o mejorar dichas normas y procedimientos, con el fin de poder adoptar medidas preventivas y de investigación eficaces. Estos deben incluir: políticas sobre acoso sexual y explotación y abuso sexual; políticas sobre denuncia de irregularidades/protección contra represalias; y mecanismos de denuncia, disciplina e investigación. En línea con esto, las subpartes tomarán y exigirán que sus respectivas subpartes tomen todas las medidas apropiadas para: </w:t>
      </w:r>
    </w:p>
    <w:p w14:paraId="47EA073C"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(i) Evitar que sus empleados, agentes o cualquier otra persona contratada para realizar cualquier servicio en el marco de este Documento de Proyecto, se involucren en AS o EAS;</w:t>
      </w:r>
    </w:p>
    <w:p w14:paraId="78245F90"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w:t>
      </w:r>
      <w:proofErr w:type="spellStart"/>
      <w:r w:rsidRPr="0056487B">
        <w:rPr>
          <w:rFonts w:asciiTheme="minorHAnsi" w:hAnsiTheme="minorHAnsi" w:cstheme="minorHAnsi"/>
          <w:spacing w:val="-4"/>
          <w:sz w:val="20"/>
          <w:szCs w:val="20"/>
          <w:lang w:val="es-AR"/>
        </w:rPr>
        <w:t>ii</w:t>
      </w:r>
      <w:proofErr w:type="spellEnd"/>
      <w:r w:rsidRPr="0056487B">
        <w:rPr>
          <w:rFonts w:asciiTheme="minorHAnsi" w:hAnsiTheme="minorHAnsi" w:cstheme="minorHAnsi"/>
          <w:spacing w:val="-4"/>
          <w:sz w:val="20"/>
          <w:szCs w:val="20"/>
          <w:lang w:val="es-AR"/>
        </w:rPr>
        <w:t>) Ofrecer a los empleados y al personal asociado formación sobre la prevención y la respuesta al AS y al EAS; cuando las subpartes no hayan establecido su propia formación en materia de prevención del AS y del EAS, las subpartes podrán utilizar el material de formación disponible en el PNUD;</w:t>
      </w:r>
    </w:p>
    <w:p w14:paraId="2672FE31"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w:t>
      </w:r>
      <w:proofErr w:type="spellStart"/>
      <w:r w:rsidRPr="0056487B">
        <w:rPr>
          <w:rFonts w:asciiTheme="minorHAnsi" w:hAnsiTheme="minorHAnsi" w:cstheme="minorHAnsi"/>
          <w:spacing w:val="-4"/>
          <w:sz w:val="20"/>
          <w:szCs w:val="20"/>
          <w:lang w:val="es-AR"/>
        </w:rPr>
        <w:t>iii</w:t>
      </w:r>
      <w:proofErr w:type="spellEnd"/>
      <w:r w:rsidRPr="0056487B">
        <w:rPr>
          <w:rFonts w:asciiTheme="minorHAnsi" w:hAnsiTheme="minorHAnsi" w:cstheme="minorHAnsi"/>
          <w:spacing w:val="-4"/>
          <w:sz w:val="20"/>
          <w:szCs w:val="20"/>
          <w:lang w:val="es-AR"/>
        </w:rPr>
        <w:t xml:space="preserve">) Informar y supervisar las denuncias de AS y EAS de las que cualquiera de las subpartes haya sido informado o haya tenido conocimiento de otro modo, y el estado de estas; </w:t>
      </w:r>
    </w:p>
    <w:p w14:paraId="248E606A"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w:t>
      </w:r>
      <w:proofErr w:type="spellStart"/>
      <w:r w:rsidRPr="0056487B">
        <w:rPr>
          <w:rFonts w:asciiTheme="minorHAnsi" w:hAnsiTheme="minorHAnsi" w:cstheme="minorHAnsi"/>
          <w:spacing w:val="-4"/>
          <w:sz w:val="20"/>
          <w:szCs w:val="20"/>
          <w:lang w:val="es-AR"/>
        </w:rPr>
        <w:t>iv</w:t>
      </w:r>
      <w:proofErr w:type="spellEnd"/>
      <w:r w:rsidRPr="0056487B">
        <w:rPr>
          <w:rFonts w:asciiTheme="minorHAnsi" w:hAnsiTheme="minorHAnsi" w:cstheme="minorHAnsi"/>
          <w:spacing w:val="-4"/>
          <w:sz w:val="20"/>
          <w:szCs w:val="20"/>
          <w:lang w:val="es-AR"/>
        </w:rPr>
        <w:t>) Remitir a las víctimas/sobrevivientes de AS y EAS a una asistencia segura y confidencial para las víctimas; y</w:t>
      </w:r>
    </w:p>
    <w:p w14:paraId="05158858"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(v) Registrar e investigar de forma rápida y confidencial cualquier denuncia lo suficientemente creíble como para justificar una investigación de AS o EAS. Cada una de las subpartes informará al PNUD de las alegaciones recibidas y de las investigaciones que esté llevando a cabo ella misma o cualquiera de sus subpartes con respecto a sus actividades en el marco del Documento de Proyecto, y mantendrá al PNUD informado durante la investigación realizada por ella o por cualquiera de dichas subpartes, en la medida en que dicha notificación (i) no ponga en peligro el desarrollo de la investigación, incluyendo, pero sin limitarse a ello, la seguridad de las personas, y/o (</w:t>
      </w:r>
      <w:proofErr w:type="spellStart"/>
      <w:r w:rsidRPr="0056487B">
        <w:rPr>
          <w:rFonts w:asciiTheme="minorHAnsi" w:hAnsiTheme="minorHAnsi" w:cstheme="minorHAnsi"/>
          <w:spacing w:val="-4"/>
          <w:sz w:val="20"/>
          <w:szCs w:val="20"/>
          <w:lang w:val="es-AR"/>
        </w:rPr>
        <w:t>ii</w:t>
      </w:r>
      <w:proofErr w:type="spellEnd"/>
      <w:r w:rsidRPr="0056487B">
        <w:rPr>
          <w:rFonts w:asciiTheme="minorHAnsi" w:hAnsiTheme="minorHAnsi" w:cstheme="minorHAnsi"/>
          <w:spacing w:val="-4"/>
          <w:sz w:val="20"/>
          <w:szCs w:val="20"/>
          <w:lang w:val="es-AR"/>
        </w:rPr>
        <w:t xml:space="preserve">) no contravenga ninguna ley que le sea aplicable. Tras la investigación, la subparte correspondiente informará al PNUD de cualquier medida adoptada por ella o por cualquiera de las otras entidades a raíz de la investigación. </w:t>
      </w:r>
    </w:p>
    <w:p w14:paraId="261C5689"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Cada una de las subpartes establecerá que ha cumplido con lo anterior, a satisfacción del PNUD, cuando el PNUD o cualquier parte que actúe en su nombre le solicite dicha confirmación. El incumplimiento de lo anterior por parte de la subparte correspondiente, según lo determine el PNUD, se considerará motivo de suspensión o terminación del Proyecto.</w:t>
      </w:r>
    </w:p>
    <w:p w14:paraId="283092F3"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Cada parte responsable, subcontratista y subreceptor se asegurará de que todas las actividades del proyecto que lleven a cabo se realicen de forma coherente con los Estándares Sociales y Ambientales del PNUD y se asegurará de que cualquier incidente o problema de incumplimiento se comunique al PNUD de acuerdo con los Estándares Sociales y Ambientales del PNUD.</w:t>
      </w:r>
    </w:p>
    <w:p w14:paraId="6A822B33"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adoptará las medidas apropiadas para evitar el uso indebido de fondos, fraude o corrupción por parte de sus funcionarios, consultores, subcontratistas y </w:t>
      </w:r>
      <w:proofErr w:type="spellStart"/>
      <w:r w:rsidRPr="0056487B">
        <w:rPr>
          <w:rFonts w:asciiTheme="minorHAnsi" w:hAnsiTheme="minorHAnsi" w:cstheme="minorHAnsi"/>
          <w:spacing w:val="-4"/>
          <w:sz w:val="20"/>
          <w:szCs w:val="20"/>
          <w:lang w:val="es-AR"/>
        </w:rPr>
        <w:t>sub-receptores</w:t>
      </w:r>
      <w:proofErr w:type="spellEnd"/>
      <w:r w:rsidRPr="0056487B">
        <w:rPr>
          <w:rFonts w:asciiTheme="minorHAnsi" w:hAnsiTheme="minorHAnsi" w:cstheme="minorHAnsi"/>
          <w:spacing w:val="-4"/>
          <w:sz w:val="20"/>
          <w:szCs w:val="20"/>
          <w:lang w:val="es-AR"/>
        </w:rPr>
        <w:t xml:space="preserve"> en la ejecución del proyecto o programa o utilizando los fondos del PNUD. Garantizará que sus políticas de gestión financiera, lucha contra la corrupción, lucha contra el fraude, lucha contra el lavado de dinero y la financiación del terrorismo se apliquen y se apliquen a todos los fondos recibidos de o por conducto del PNUD. </w:t>
      </w:r>
    </w:p>
    <w:p w14:paraId="1EC022D7" w14:textId="77777777" w:rsidR="002E3AE4" w:rsidRPr="0056487B" w:rsidRDefault="002E3AE4" w:rsidP="002E3AE4">
      <w:pPr>
        <w:pStyle w:val="Prrafodelista"/>
        <w:numPr>
          <w:ilvl w:val="1"/>
          <w:numId w:val="16"/>
        </w:numPr>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Los requisitos de los siguientes documentos, vigentes en el momento de la firma del Documento de Proyecto, se aplican a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(a) Política del PNUD sobre Fraude y otras Prácticas Corruptas, (b) Política del PNUD contra el lavado de dinero y la financiación del terrorismo y (c) Directrices de la Oficina de Auditoría e Investigaciones del PNUD.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acepta los requisitos de los documentos anteriores, los cuales son parte integral de este Documento de Proyecto y están disponibles en línea en </w:t>
      </w:r>
      <w:hyperlink r:id="rId24" w:history="1">
        <w:r w:rsidRPr="0056487B">
          <w:rPr>
            <w:rStyle w:val="Hipervnculo"/>
            <w:rFonts w:asciiTheme="minorHAnsi" w:hAnsiTheme="minorHAnsi" w:cstheme="minorHAnsi"/>
            <w:spacing w:val="-4"/>
            <w:sz w:val="20"/>
            <w:szCs w:val="20"/>
            <w:lang w:val="es-AR"/>
          </w:rPr>
          <w:t>www.undp.org</w:t>
        </w:r>
      </w:hyperlink>
      <w:r w:rsidRPr="0056487B">
        <w:rPr>
          <w:rFonts w:asciiTheme="minorHAnsi" w:hAnsiTheme="minorHAnsi" w:cstheme="minorHAnsi"/>
          <w:spacing w:val="-4"/>
          <w:sz w:val="20"/>
          <w:szCs w:val="20"/>
          <w:lang w:val="es-AR"/>
        </w:rPr>
        <w:t xml:space="preserve"> </w:t>
      </w:r>
    </w:p>
    <w:p w14:paraId="4C054761"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lastRenderedPageBreak/>
        <w:t xml:space="preserve">En caso de que se requiera una investigación, el PNUD realizará las investigaciones relacionadas con cualquier aspecto de los proyectos y programas del PNUD.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proporcionará su plena cooperación, incluida la puesta a disposición del personal, la documentación pertinente y el acceso a sus locales (y de sus consultores, partes responsables, subcontratistas y </w:t>
      </w:r>
      <w:proofErr w:type="spellStart"/>
      <w:r w:rsidRPr="0056487B">
        <w:rPr>
          <w:rFonts w:asciiTheme="minorHAnsi" w:hAnsiTheme="minorHAnsi" w:cstheme="minorHAnsi"/>
          <w:spacing w:val="-4"/>
          <w:sz w:val="20"/>
          <w:szCs w:val="20"/>
          <w:lang w:val="es-AR"/>
        </w:rPr>
        <w:t>subadjudicatarios</w:t>
      </w:r>
      <w:proofErr w:type="spellEnd"/>
      <w:r w:rsidRPr="0056487B">
        <w:rPr>
          <w:rFonts w:asciiTheme="minorHAnsi" w:hAnsiTheme="minorHAnsi" w:cstheme="minorHAnsi"/>
          <w:spacing w:val="-4"/>
          <w:sz w:val="20"/>
          <w:szCs w:val="20"/>
          <w:lang w:val="es-AR"/>
        </w:rPr>
        <w:t xml:space="preserve">), en las condiciones razonables que sean necesarias para los fines de una investigación. En caso de que haya una limitación en el cumplimiento de esta obligación, el PNUD consultará con la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para encontrar una solución.</w:t>
      </w:r>
    </w:p>
    <w:p w14:paraId="019033B3"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mantendrá informado al PNUD, como Asociado en la Implementación, de manera inmediata de cualquier incidencia de uso inapropiado de fondos, o alegación creíble de fraude o corrupción con la debida confidencialidad.</w:t>
      </w:r>
    </w:p>
    <w:p w14:paraId="141C1D3E"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Cuando la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sepa que un proyecto o actividad del PNUD, en su totalidad o en parte, es objeto de investigación por presunto fraude o corrupción,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informará al Representante Residente / Jefe de Oficina del PNUD, quien informará prontamente a la Oficina de Auditoría e Investigaciones del PNUD (OAI). 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proporcionará actualizaciones periódicas al jefe del PNUD en el país y la OAI del estado y las acciones relacionadas con dicha investigación.</w:t>
      </w:r>
    </w:p>
    <w:p w14:paraId="159A8461"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i/>
          <w:spacing w:val="-4"/>
          <w:sz w:val="20"/>
          <w:szCs w:val="20"/>
          <w:lang w:val="es-AR"/>
        </w:rPr>
        <w:t>Elija una de las tres opciones siguientes</w:t>
      </w:r>
      <w:r w:rsidRPr="0056487B">
        <w:rPr>
          <w:rFonts w:asciiTheme="minorHAnsi" w:hAnsiTheme="minorHAnsi" w:cstheme="minorHAnsi"/>
          <w:spacing w:val="-4"/>
          <w:sz w:val="20"/>
          <w:szCs w:val="20"/>
          <w:lang w:val="es-AR"/>
        </w:rPr>
        <w:t>:</w:t>
      </w:r>
    </w:p>
    <w:p w14:paraId="63D54CB3" w14:textId="77777777" w:rsidR="002E3AE4" w:rsidRPr="0056487B" w:rsidRDefault="002E3AE4" w:rsidP="002E3AE4">
      <w:pPr>
        <w:pStyle w:val="Prrafodelista"/>
        <w:spacing w:before="240" w:after="240"/>
        <w:rPr>
          <w:rFonts w:asciiTheme="minorHAnsi" w:hAnsiTheme="minorHAnsi" w:cstheme="minorHAnsi"/>
          <w:spacing w:val="-4"/>
          <w:sz w:val="20"/>
          <w:szCs w:val="20"/>
          <w:lang w:val="es-AR"/>
        </w:rPr>
      </w:pPr>
      <w:r w:rsidRPr="0056487B">
        <w:rPr>
          <w:rFonts w:asciiTheme="minorHAnsi" w:hAnsiTheme="minorHAnsi" w:cstheme="minorHAnsi"/>
          <w:i/>
          <w:spacing w:val="-4"/>
          <w:sz w:val="20"/>
          <w:szCs w:val="20"/>
          <w:lang w:val="es-AR"/>
        </w:rPr>
        <w:t>Opción 1</w:t>
      </w:r>
      <w:r w:rsidRPr="0056487B">
        <w:rPr>
          <w:rFonts w:asciiTheme="minorHAnsi" w:hAnsiTheme="minorHAnsi" w:cstheme="minorHAnsi"/>
          <w:spacing w:val="-4"/>
          <w:sz w:val="20"/>
          <w:szCs w:val="20"/>
          <w:lang w:val="es-AR"/>
        </w:rPr>
        <w:t xml:space="preserve">: El PNUD tendrá derecho a un reembolso por parte de la parte responsable, subcontratista o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de los fondos que hayan sido utilizados de manera inapropiada, incluyendo fraude o corrupción, o pagados de otra manera que no sean los términos y condiciones del Documento del Proyecto. Dicho monto puede ser deducido por el PNUD de cualquier pago debido al de la parte responsable, subcontratista o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bajo este o cualquier otro acuerdo. La recuperación de esa cantidad por el PNUD no disminuirá o limitará las obligaciones de la parte responsable, subcontratista o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bajo este Documento de Proyecto.</w:t>
      </w:r>
    </w:p>
    <w:p w14:paraId="4C71C7BF"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Cada contrato emitido por la parte responsable, subcontratista o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en relación con el presente Documento de Proyecto incluirá una cláusula declarando que, en relación con el proceso de selección o en la ejecución del contrato, no se han dado, recibido o prometido ningún honorario, gratificación, descuento, regalo, comisión u otro pago que no sean los mostrados en la propuesta, y que el receptor de fondos cooperará con todas y cada una de las investigaciones y auditorías posteriores al pago.</w:t>
      </w:r>
    </w:p>
    <w:p w14:paraId="4408D203" w14:textId="77777777" w:rsidR="002E3AE4" w:rsidRPr="0056487B" w:rsidRDefault="002E3AE4" w:rsidP="002E3AE4">
      <w:pPr>
        <w:pStyle w:val="Prrafodelista"/>
        <w:numPr>
          <w:ilvl w:val="1"/>
          <w:numId w:val="1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En caso de que el PNUD se refiera a las autoridades nacionales pertinentes para que se adopten las medidas legales apropiadas en relación con cualquier presunto incumplimiento relacionado con el proyecto, el Gobierno velará por que las autoridades nacionales pertinentes investiguen activamente las mismas y adopten las medidas legales adecuadas contra todas las personas que hayan participado en el proyecto, recuperará y devolverá los fondos recuperados al PNUD.</w:t>
      </w:r>
    </w:p>
    <w:p w14:paraId="216D9EF3" w14:textId="77777777" w:rsidR="002E3AE4" w:rsidRPr="0056487B" w:rsidRDefault="002E3AE4" w:rsidP="002E3AE4">
      <w:pPr>
        <w:pStyle w:val="Prrafodelista"/>
        <w:numPr>
          <w:ilvl w:val="1"/>
          <w:numId w:val="16"/>
        </w:numPr>
        <w:spacing w:before="240" w:after="240"/>
        <w:rPr>
          <w:rFonts w:asciiTheme="minorHAnsi" w:hAnsiTheme="minorHAnsi" w:cstheme="minorHAnsi"/>
          <w:sz w:val="20"/>
          <w:szCs w:val="20"/>
          <w:lang w:val="es-AR"/>
        </w:rPr>
      </w:pPr>
      <w:r w:rsidRPr="0056487B">
        <w:rPr>
          <w:rFonts w:asciiTheme="minorHAnsi" w:hAnsiTheme="minorHAnsi" w:cstheme="minorHAnsi"/>
          <w:spacing w:val="-4"/>
          <w:sz w:val="20"/>
          <w:szCs w:val="20"/>
          <w:lang w:val="es-AR"/>
        </w:rPr>
        <w:t xml:space="preserve">Cada parte responsable, subcontratista y </w:t>
      </w:r>
      <w:proofErr w:type="spellStart"/>
      <w:r w:rsidRPr="0056487B">
        <w:rPr>
          <w:rFonts w:asciiTheme="minorHAnsi" w:hAnsiTheme="minorHAnsi" w:cstheme="minorHAnsi"/>
          <w:spacing w:val="-4"/>
          <w:sz w:val="20"/>
          <w:szCs w:val="20"/>
          <w:lang w:val="es-AR"/>
        </w:rPr>
        <w:t>sub-beneficiario</w:t>
      </w:r>
      <w:proofErr w:type="spellEnd"/>
      <w:r w:rsidRPr="0056487B">
        <w:rPr>
          <w:rFonts w:asciiTheme="minorHAnsi" w:hAnsiTheme="minorHAnsi" w:cstheme="minorHAnsi"/>
          <w:spacing w:val="-4"/>
          <w:sz w:val="20"/>
          <w:szCs w:val="20"/>
          <w:lang w:val="es-AR"/>
        </w:rPr>
        <w:t xml:space="preserve"> se asegurará de que todas sus obligaciones establecidas en</w:t>
      </w:r>
      <w:r w:rsidRPr="0056487B">
        <w:rPr>
          <w:rFonts w:asciiTheme="minorHAnsi" w:hAnsiTheme="minorHAnsi" w:cstheme="minorHAnsi"/>
          <w:sz w:val="20"/>
          <w:szCs w:val="20"/>
          <w:lang w:val="es-AR"/>
        </w:rPr>
        <w:t xml:space="preserve"> esta sección titulada "Gestión de Riesgos" se traspasan a cada parte responsable, subcontratista y </w:t>
      </w:r>
      <w:proofErr w:type="spellStart"/>
      <w:r w:rsidRPr="0056487B">
        <w:rPr>
          <w:rFonts w:asciiTheme="minorHAnsi" w:hAnsiTheme="minorHAnsi" w:cstheme="minorHAnsi"/>
          <w:sz w:val="20"/>
          <w:szCs w:val="20"/>
          <w:lang w:val="es-AR"/>
        </w:rPr>
        <w:t>sub-beneficiario</w:t>
      </w:r>
      <w:proofErr w:type="spellEnd"/>
      <w:r w:rsidRPr="0056487B">
        <w:rPr>
          <w:rFonts w:asciiTheme="minorHAnsi" w:hAnsiTheme="minorHAnsi" w:cstheme="minorHAnsi"/>
          <w:sz w:val="20"/>
          <w:szCs w:val="20"/>
          <w:lang w:val="es-AR"/>
        </w:rPr>
        <w:t xml:space="preserve"> y que todas las cláusulas bajo esta sección tituladas "Cláusulas Estándar de Gestión de Riesgos" se incluyen, </w:t>
      </w:r>
      <w:r w:rsidRPr="0056487B">
        <w:rPr>
          <w:rFonts w:asciiTheme="minorHAnsi" w:hAnsiTheme="minorHAnsi" w:cstheme="minorHAnsi"/>
          <w:i/>
          <w:sz w:val="20"/>
          <w:szCs w:val="20"/>
          <w:lang w:val="es-AR"/>
        </w:rPr>
        <w:t>mutatis mutandis</w:t>
      </w:r>
      <w:r w:rsidRPr="0056487B">
        <w:rPr>
          <w:rFonts w:asciiTheme="minorHAnsi" w:hAnsiTheme="minorHAnsi" w:cstheme="minorHAnsi"/>
          <w:sz w:val="20"/>
          <w:szCs w:val="20"/>
          <w:lang w:val="es-AR"/>
        </w:rPr>
        <w:t xml:space="preserve">, en todos los subcontratos o </w:t>
      </w:r>
      <w:proofErr w:type="spellStart"/>
      <w:r w:rsidRPr="0056487B">
        <w:rPr>
          <w:rFonts w:asciiTheme="minorHAnsi" w:hAnsiTheme="minorHAnsi" w:cstheme="minorHAnsi"/>
          <w:sz w:val="20"/>
          <w:szCs w:val="20"/>
          <w:lang w:val="es-AR"/>
        </w:rPr>
        <w:t>subacuerdos</w:t>
      </w:r>
      <w:proofErr w:type="spellEnd"/>
      <w:r w:rsidRPr="0056487B">
        <w:rPr>
          <w:rFonts w:asciiTheme="minorHAnsi" w:hAnsiTheme="minorHAnsi" w:cstheme="minorHAnsi"/>
          <w:sz w:val="20"/>
          <w:szCs w:val="20"/>
          <w:lang w:val="es-AR"/>
        </w:rPr>
        <w:t xml:space="preserve"> celebrados con posterioridad al presente Documento de Proyecto.</w:t>
      </w:r>
    </w:p>
    <w:p w14:paraId="3E2E2E63" w14:textId="77777777" w:rsidR="00157902" w:rsidRPr="0056487B" w:rsidRDefault="00157902" w:rsidP="00157902">
      <w:pPr>
        <w:spacing w:before="240" w:after="240"/>
        <w:rPr>
          <w:rFonts w:asciiTheme="minorHAnsi" w:hAnsiTheme="minorHAnsi" w:cstheme="minorHAnsi"/>
          <w:spacing w:val="-4"/>
          <w:sz w:val="20"/>
          <w:szCs w:val="20"/>
          <w:lang w:val="es-AR"/>
        </w:rPr>
      </w:pPr>
      <w:r w:rsidRPr="0056487B">
        <w:rPr>
          <w:rFonts w:asciiTheme="minorHAnsi" w:hAnsiTheme="minorHAnsi" w:cstheme="minorHAnsi"/>
          <w:b/>
          <w:bCs/>
          <w:spacing w:val="-4"/>
          <w:sz w:val="20"/>
          <w:szCs w:val="20"/>
          <w:lang w:val="es-AR"/>
        </w:rPr>
        <w:t>Cláusulas especiales</w:t>
      </w:r>
      <w:r w:rsidRPr="0056487B">
        <w:rPr>
          <w:rFonts w:asciiTheme="minorHAnsi" w:hAnsiTheme="minorHAnsi" w:cstheme="minorHAnsi"/>
          <w:spacing w:val="-4"/>
          <w:sz w:val="20"/>
          <w:szCs w:val="20"/>
          <w:lang w:val="es-AR"/>
        </w:rPr>
        <w:t>. En caso de que el gobierno comparta los costos a través del proyecto, deberán incluirse las siguientes cláusulas</w:t>
      </w:r>
    </w:p>
    <w:p w14:paraId="0CB654CC"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El calendario de pagos y los datos de la cuenta bancaria del PNUD.</w:t>
      </w:r>
    </w:p>
    <w:p w14:paraId="49DFDEDD"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El valor del pago, si se realiza en una moneda distinta al dólar estadounidense, se determinará aplicando el tipo de cambio operacional de las Naciones Unidas vigente en la fecha del pago.  Si se produjera una modificación del tipo de cambio operacional de las Naciones Unidas antes de la plena utilización del pago por parte del PNUD, se ajustará en consecuencia el valor del saldo de los fondos que se mantenga en ese momento.  Si, en tal caso, se registra una pérdida en el valor del saldo de fondos, el PNUD informará al Gobierno con el fin de determinar si el Gobierno podría </w:t>
      </w:r>
      <w:r w:rsidRPr="0056487B">
        <w:rPr>
          <w:rFonts w:asciiTheme="minorHAnsi" w:hAnsiTheme="minorHAnsi" w:cstheme="minorHAnsi"/>
          <w:spacing w:val="-4"/>
          <w:sz w:val="20"/>
          <w:szCs w:val="20"/>
          <w:lang w:val="es-AR"/>
        </w:rPr>
        <w:lastRenderedPageBreak/>
        <w:t>proporcionar alguna financiación adicional.  En caso de que no se disponga de dicha financiación adicional, el PNUD podrá reducir, suspender o poner fin a la asistencia que se preste al proyecto.</w:t>
      </w:r>
    </w:p>
    <w:p w14:paraId="2C75AC70"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 xml:space="preserve">El anterior calendario de pagos tiene en cuenta el requisito de que los pagos se realicen por adelantado a la ejecución de las actividades previstas.  Podrá ser modificado para que sea coherente con el progreso de la ejecución del proyecto. </w:t>
      </w:r>
    </w:p>
    <w:p w14:paraId="39650A99"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El PNUD recibirá y administrará el pago de acuerdo con los reglamentos, normas y directivas del PNUD.</w:t>
      </w:r>
    </w:p>
    <w:p w14:paraId="7454551D"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Todas las cuentas y estados financieros se expresarán en dólares estadounidenses.</w:t>
      </w:r>
    </w:p>
    <w:p w14:paraId="625228F4"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Si se prevén o se realizan aumentos imprevistos de los gastos o de los compromisos (ya sea debido a factores inflacionarios, a la fluctuación de los tipos de cambio o a contingencias imprevistas), el PNUD presentará oportunamente al gobierno una estimación suplementaria que indique la financiación adicional que será necesaria. El Gobierno hará todo lo posible para obtener los fondos adicionales necesarios.</w:t>
      </w:r>
    </w:p>
    <w:p w14:paraId="04F9F661"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Si los pagos mencionados anteriormente no se reciben de acuerdo con el calendario de pagos, o si la financiación adicional requerida de acuerdo con el párrafo 6 anterior no se obtiene del Gobierno o de otras fuentes, la asistencia que se prestará al proyecto en virtud del presente Acuerdo podrá ser reducida, suspendida o terminada por el PNUD.</w:t>
      </w:r>
    </w:p>
    <w:p w14:paraId="046DA3A2" w14:textId="77777777" w:rsidR="00157902" w:rsidRPr="0056487B"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Cualquier ingreso por intereses atribuible a la contribución se acreditará en la cuenta del PNUD y se utilizará de acuerdo con los procedimientos establecidos por el PNUD. De acuerdo con las decisiones y directrices de la Junta Ejecutiva del PNUD, la contribución se imputará:</w:t>
      </w:r>
    </w:p>
    <w:p w14:paraId="7D2B40C2" w14:textId="0990E566" w:rsidR="00157902" w:rsidRPr="0056487B" w:rsidRDefault="002C2FB0" w:rsidP="00157902">
      <w:pPr>
        <w:pStyle w:val="Prrafodelista"/>
        <w:numPr>
          <w:ilvl w:val="2"/>
          <w:numId w:val="36"/>
        </w:numPr>
        <w:spacing w:before="240" w:after="240"/>
        <w:rPr>
          <w:rFonts w:asciiTheme="minorHAnsi" w:hAnsiTheme="minorHAnsi" w:cstheme="minorHAnsi"/>
          <w:spacing w:val="-4"/>
          <w:sz w:val="20"/>
          <w:szCs w:val="20"/>
          <w:lang w:val="es-AR"/>
        </w:rPr>
      </w:pPr>
      <w:r w:rsidRPr="002C2FB0">
        <w:rPr>
          <w:rFonts w:asciiTheme="minorHAnsi" w:hAnsiTheme="minorHAnsi" w:cstheme="minorHAnsi"/>
          <w:spacing w:val="-4"/>
          <w:sz w:val="20"/>
          <w:szCs w:val="20"/>
          <w:lang w:val="es-AR"/>
        </w:rPr>
        <w:t>5</w:t>
      </w:r>
      <w:r w:rsidR="00157902" w:rsidRPr="002C2FB0">
        <w:rPr>
          <w:rFonts w:asciiTheme="minorHAnsi" w:hAnsiTheme="minorHAnsi" w:cstheme="minorHAnsi"/>
          <w:spacing w:val="-4"/>
          <w:sz w:val="20"/>
          <w:szCs w:val="20"/>
          <w:lang w:val="es-AR"/>
        </w:rPr>
        <w:t>%</w:t>
      </w:r>
      <w:r w:rsidR="00157902" w:rsidRPr="0056487B">
        <w:rPr>
          <w:rFonts w:asciiTheme="minorHAnsi" w:hAnsiTheme="minorHAnsi" w:cstheme="minorHAnsi"/>
          <w:spacing w:val="-4"/>
          <w:sz w:val="20"/>
          <w:szCs w:val="20"/>
          <w:lang w:val="es-AR"/>
        </w:rPr>
        <w:t xml:space="preserve"> a la recuperación de los costos de la prestación de apoyo a la gestión general (GMS) por la sede del PNUD y las oficinas en los países</w:t>
      </w:r>
    </w:p>
    <w:p w14:paraId="7F605A8B" w14:textId="77777777" w:rsidR="00157902" w:rsidRPr="0056487B" w:rsidRDefault="00157902" w:rsidP="00157902">
      <w:pPr>
        <w:pStyle w:val="Prrafodelista"/>
        <w:numPr>
          <w:ilvl w:val="2"/>
          <w:numId w:val="36"/>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El coste directo de los servicios de apoyo a la ejecución (DES) prestados por el PNUD y/o una entidad ejecutora/socio de ejecución.</w:t>
      </w:r>
    </w:p>
    <w:p w14:paraId="0D5B8CD6" w14:textId="77777777" w:rsidR="00BF4BC0"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56487B">
        <w:rPr>
          <w:rFonts w:asciiTheme="minorHAnsi" w:hAnsiTheme="minorHAnsi" w:cstheme="minorHAnsi"/>
          <w:spacing w:val="-4"/>
          <w:sz w:val="20"/>
          <w:szCs w:val="20"/>
          <w:lang w:val="es-AR"/>
        </w:rPr>
        <w:t>La propiedad de los equipos, suministros y otros bienes financiados con la contribución corresponderá al PNUD.  Las cuestiones relativas a la transferencia de la propiedad por parte del PNUD se determinarán de conformidad con las políticas y procedimientos pertinentes del PNUD.</w:t>
      </w:r>
    </w:p>
    <w:p w14:paraId="34AC93D4" w14:textId="68D9FA13" w:rsidR="004C59BE" w:rsidRPr="00BF4BC0" w:rsidRDefault="00157902" w:rsidP="00157902">
      <w:pPr>
        <w:pStyle w:val="Prrafodelista"/>
        <w:numPr>
          <w:ilvl w:val="0"/>
          <w:numId w:val="35"/>
        </w:numPr>
        <w:spacing w:before="240" w:after="240"/>
        <w:rPr>
          <w:rFonts w:asciiTheme="minorHAnsi" w:hAnsiTheme="minorHAnsi" w:cstheme="minorHAnsi"/>
          <w:spacing w:val="-4"/>
          <w:sz w:val="20"/>
          <w:szCs w:val="20"/>
          <w:lang w:val="es-AR"/>
        </w:rPr>
      </w:pPr>
      <w:r w:rsidRPr="00BF4BC0">
        <w:rPr>
          <w:rFonts w:asciiTheme="minorHAnsi" w:hAnsiTheme="minorHAnsi" w:cstheme="minorHAnsi"/>
          <w:spacing w:val="-4"/>
          <w:sz w:val="20"/>
          <w:szCs w:val="20"/>
          <w:lang w:val="es-AR"/>
        </w:rPr>
        <w:t xml:space="preserve">La contribución estará sujeta exclusivamente a los procedimientos de auditoría interna y externa previstos en el reglamento financiero, las normas y las directivas del PNUD."  </w:t>
      </w:r>
    </w:p>
    <w:p w14:paraId="61991B04" w14:textId="77777777" w:rsidR="004C59BE" w:rsidRPr="00A30063" w:rsidRDefault="004C59BE" w:rsidP="009D3CEF">
      <w:pPr>
        <w:rPr>
          <w:rFonts w:asciiTheme="minorHAnsi" w:hAnsiTheme="minorHAnsi" w:cstheme="minorHAnsi"/>
          <w:sz w:val="20"/>
          <w:szCs w:val="20"/>
          <w:lang w:eastAsia="es-CO"/>
        </w:rPr>
      </w:pPr>
    </w:p>
    <w:p w14:paraId="788AD2B7" w14:textId="77777777" w:rsidR="000F49D4" w:rsidRPr="00A30063" w:rsidRDefault="000F49D4" w:rsidP="000F49D4">
      <w:pPr>
        <w:pStyle w:val="Ttulo1"/>
        <w:numPr>
          <w:ilvl w:val="0"/>
          <w:numId w:val="2"/>
        </w:numPr>
        <w:tabs>
          <w:tab w:val="clear" w:pos="7020"/>
        </w:tabs>
        <w:ind w:left="720"/>
        <w:jc w:val="left"/>
        <w:rPr>
          <w:rFonts w:asciiTheme="minorHAnsi" w:hAnsiTheme="minorHAnsi" w:cstheme="minorHAnsi"/>
          <w:sz w:val="20"/>
          <w:lang w:val="es-AR"/>
        </w:rPr>
      </w:pPr>
      <w:r w:rsidRPr="00A30063">
        <w:rPr>
          <w:rFonts w:asciiTheme="minorHAnsi" w:hAnsiTheme="minorHAnsi" w:cstheme="minorHAnsi"/>
          <w:sz w:val="20"/>
          <w:lang w:val="es-AR"/>
        </w:rPr>
        <w:t>ANEXOS</w:t>
      </w:r>
    </w:p>
    <w:p w14:paraId="00C2BC28" w14:textId="77777777" w:rsidR="000F49D4" w:rsidRPr="00A30063" w:rsidRDefault="000F49D4" w:rsidP="000F49D4">
      <w:pPr>
        <w:rPr>
          <w:rFonts w:asciiTheme="minorHAnsi" w:hAnsiTheme="minorHAnsi" w:cstheme="minorHAnsi"/>
          <w:sz w:val="20"/>
          <w:szCs w:val="20"/>
          <w:lang w:val="es-AR"/>
        </w:rPr>
      </w:pPr>
    </w:p>
    <w:p w14:paraId="49B8FFCE" w14:textId="77777777" w:rsidR="000F49D4" w:rsidRPr="00A30063" w:rsidRDefault="000F49D4" w:rsidP="000F49D4">
      <w:pPr>
        <w:numPr>
          <w:ilvl w:val="0"/>
          <w:numId w:val="5"/>
        </w:numPr>
        <w:rPr>
          <w:rFonts w:asciiTheme="minorHAnsi" w:hAnsiTheme="minorHAnsi" w:cstheme="minorHAnsi"/>
          <w:b/>
          <w:iCs/>
          <w:sz w:val="20"/>
          <w:szCs w:val="20"/>
          <w:lang w:val="es-AR"/>
        </w:rPr>
      </w:pPr>
      <w:r w:rsidRPr="00A30063">
        <w:rPr>
          <w:rFonts w:asciiTheme="minorHAnsi" w:hAnsiTheme="minorHAnsi" w:cstheme="minorHAnsi"/>
          <w:b/>
          <w:iCs/>
          <w:sz w:val="20"/>
          <w:szCs w:val="20"/>
          <w:lang w:val="es-AR"/>
        </w:rPr>
        <w:t xml:space="preserve">Informe de Calidad del Proyecto.  </w:t>
      </w:r>
    </w:p>
    <w:p w14:paraId="593A614B" w14:textId="77777777" w:rsidR="000F49D4" w:rsidRPr="00A30063" w:rsidRDefault="000F49D4" w:rsidP="000F49D4">
      <w:pPr>
        <w:rPr>
          <w:rFonts w:asciiTheme="minorHAnsi" w:hAnsiTheme="minorHAnsi" w:cstheme="minorHAnsi"/>
          <w:b/>
          <w:iCs/>
          <w:sz w:val="20"/>
          <w:szCs w:val="20"/>
          <w:lang w:val="es-AR"/>
        </w:rPr>
      </w:pPr>
    </w:p>
    <w:p w14:paraId="2FB36F49" w14:textId="77777777" w:rsidR="000F49D4" w:rsidRPr="00A30063" w:rsidRDefault="000F49D4" w:rsidP="000F49D4">
      <w:pPr>
        <w:numPr>
          <w:ilvl w:val="0"/>
          <w:numId w:val="5"/>
        </w:numPr>
        <w:jc w:val="left"/>
        <w:rPr>
          <w:rFonts w:asciiTheme="minorHAnsi" w:hAnsiTheme="minorHAnsi" w:cstheme="minorHAnsi"/>
          <w:b/>
          <w:iCs/>
          <w:sz w:val="20"/>
          <w:szCs w:val="20"/>
          <w:lang w:val="es-AR"/>
        </w:rPr>
      </w:pPr>
      <w:r w:rsidRPr="00A30063">
        <w:rPr>
          <w:rFonts w:asciiTheme="minorHAnsi" w:hAnsiTheme="minorHAnsi" w:cstheme="minorHAnsi"/>
          <w:b/>
          <w:iCs/>
          <w:sz w:val="20"/>
          <w:szCs w:val="20"/>
          <w:lang w:val="es-AR"/>
        </w:rPr>
        <w:t>Modelo de Diagnóstico Social y Ambiental.</w:t>
      </w:r>
    </w:p>
    <w:p w14:paraId="11C112B9" w14:textId="77777777" w:rsidR="000F49D4" w:rsidRPr="00A30063" w:rsidRDefault="000F49D4" w:rsidP="000F49D4">
      <w:pPr>
        <w:jc w:val="left"/>
        <w:rPr>
          <w:rFonts w:asciiTheme="minorHAnsi" w:hAnsiTheme="minorHAnsi" w:cstheme="minorHAnsi"/>
          <w:b/>
          <w:iCs/>
          <w:sz w:val="20"/>
          <w:szCs w:val="20"/>
          <w:lang w:val="es-AR"/>
        </w:rPr>
      </w:pPr>
    </w:p>
    <w:p w14:paraId="36F7F675" w14:textId="77777777" w:rsidR="000F49D4" w:rsidRPr="00A30063" w:rsidRDefault="000F49D4" w:rsidP="000F49D4">
      <w:pPr>
        <w:numPr>
          <w:ilvl w:val="0"/>
          <w:numId w:val="5"/>
        </w:numPr>
        <w:rPr>
          <w:rFonts w:asciiTheme="minorHAnsi" w:hAnsiTheme="minorHAnsi" w:cstheme="minorHAnsi"/>
          <w:sz w:val="20"/>
          <w:szCs w:val="20"/>
          <w:lang w:val="es-AR"/>
        </w:rPr>
      </w:pPr>
      <w:r w:rsidRPr="00A30063">
        <w:rPr>
          <w:rFonts w:asciiTheme="minorHAnsi" w:hAnsiTheme="minorHAnsi" w:cstheme="minorHAnsi"/>
          <w:b/>
          <w:sz w:val="20"/>
          <w:szCs w:val="20"/>
          <w:lang w:val="es-AR"/>
        </w:rPr>
        <w:t>Análisis de Riesgo.</w:t>
      </w:r>
    </w:p>
    <w:p w14:paraId="61B6C9A2" w14:textId="77777777" w:rsidR="000F49D4" w:rsidRPr="00A30063" w:rsidRDefault="000F49D4" w:rsidP="000F49D4">
      <w:pPr>
        <w:rPr>
          <w:rFonts w:asciiTheme="minorHAnsi" w:hAnsiTheme="minorHAnsi" w:cstheme="minorHAnsi"/>
          <w:b/>
          <w:sz w:val="20"/>
          <w:szCs w:val="20"/>
          <w:lang w:val="es-AR"/>
        </w:rPr>
      </w:pPr>
    </w:p>
    <w:p w14:paraId="3C62319B" w14:textId="77777777" w:rsidR="000F49D4" w:rsidRPr="00A30063" w:rsidRDefault="000F49D4" w:rsidP="000F49D4">
      <w:pPr>
        <w:numPr>
          <w:ilvl w:val="0"/>
          <w:numId w:val="5"/>
        </w:numPr>
        <w:rPr>
          <w:rFonts w:asciiTheme="minorHAnsi" w:hAnsiTheme="minorHAnsi" w:cstheme="minorHAnsi"/>
          <w:iCs/>
          <w:sz w:val="20"/>
          <w:szCs w:val="20"/>
          <w:lang w:val="es-AR"/>
        </w:rPr>
      </w:pPr>
      <w:r w:rsidRPr="00A30063">
        <w:rPr>
          <w:rFonts w:asciiTheme="minorHAnsi" w:hAnsiTheme="minorHAnsi" w:cstheme="minorHAnsi"/>
          <w:b/>
          <w:iCs/>
          <w:sz w:val="20"/>
          <w:szCs w:val="20"/>
          <w:lang w:val="es-AR"/>
        </w:rPr>
        <w:t>Evaluación de Capacidades.</w:t>
      </w:r>
    </w:p>
    <w:p w14:paraId="1E15D46A" w14:textId="77777777" w:rsidR="000F49D4" w:rsidRPr="00A30063" w:rsidRDefault="000F49D4" w:rsidP="000F49D4">
      <w:pPr>
        <w:rPr>
          <w:rFonts w:asciiTheme="minorHAnsi" w:hAnsiTheme="minorHAnsi" w:cstheme="minorHAnsi"/>
          <w:iCs/>
          <w:sz w:val="20"/>
          <w:szCs w:val="20"/>
          <w:lang w:val="es-AR"/>
        </w:rPr>
      </w:pPr>
    </w:p>
    <w:p w14:paraId="5694B211" w14:textId="326504C6" w:rsidR="00604A2E" w:rsidRPr="003A247A" w:rsidRDefault="000F49D4" w:rsidP="003A247A">
      <w:pPr>
        <w:numPr>
          <w:ilvl w:val="0"/>
          <w:numId w:val="5"/>
        </w:numPr>
        <w:rPr>
          <w:rFonts w:asciiTheme="minorHAnsi" w:hAnsiTheme="minorHAnsi" w:cstheme="minorHAnsi"/>
          <w:iCs/>
          <w:sz w:val="20"/>
          <w:szCs w:val="20"/>
          <w:lang w:val="es-AR"/>
        </w:rPr>
      </w:pPr>
      <w:r w:rsidRPr="00A30063">
        <w:rPr>
          <w:rFonts w:asciiTheme="minorHAnsi" w:hAnsiTheme="minorHAnsi" w:cstheme="minorHAnsi"/>
          <w:b/>
          <w:iCs/>
          <w:sz w:val="20"/>
          <w:szCs w:val="20"/>
          <w:lang w:val="es-AR"/>
        </w:rPr>
        <w:t>Términos de Referencia de la Junta Directiva del Proyecto y de las principales posiciones gerenciales.</w:t>
      </w:r>
    </w:p>
    <w:p w14:paraId="18A9170C" w14:textId="77777777" w:rsidR="003A247A" w:rsidRPr="003A247A" w:rsidRDefault="003A247A" w:rsidP="003A247A">
      <w:pPr>
        <w:ind w:left="720"/>
        <w:rPr>
          <w:rFonts w:asciiTheme="minorHAnsi" w:hAnsiTheme="minorHAnsi" w:cstheme="minorHAnsi"/>
          <w:iCs/>
          <w:sz w:val="20"/>
          <w:szCs w:val="20"/>
          <w:lang w:val="es-AR"/>
        </w:rPr>
      </w:pPr>
    </w:p>
    <w:p w14:paraId="7C62DA98" w14:textId="0F268864" w:rsidR="009F3384" w:rsidRPr="00F600E1" w:rsidRDefault="00604A2E" w:rsidP="00082015">
      <w:pPr>
        <w:numPr>
          <w:ilvl w:val="0"/>
          <w:numId w:val="5"/>
        </w:numPr>
        <w:rPr>
          <w:rFonts w:asciiTheme="minorHAnsi" w:hAnsiTheme="minorHAnsi" w:cstheme="minorHAnsi"/>
          <w:sz w:val="20"/>
          <w:szCs w:val="20"/>
          <w:lang w:val="es-AR"/>
        </w:rPr>
      </w:pPr>
      <w:r w:rsidRPr="00F600E1">
        <w:rPr>
          <w:rFonts w:asciiTheme="minorHAnsi" w:hAnsiTheme="minorHAnsi" w:cstheme="minorHAnsi"/>
          <w:b/>
          <w:iCs/>
          <w:sz w:val="20"/>
          <w:szCs w:val="20"/>
          <w:lang w:val="es-AR"/>
        </w:rPr>
        <w:t xml:space="preserve">Disposiciones sobre </w:t>
      </w:r>
      <w:proofErr w:type="spellStart"/>
      <w:r w:rsidRPr="00F600E1">
        <w:rPr>
          <w:rFonts w:asciiTheme="minorHAnsi" w:hAnsiTheme="minorHAnsi" w:cstheme="minorHAnsi"/>
          <w:b/>
          <w:iCs/>
          <w:sz w:val="20"/>
          <w:szCs w:val="20"/>
          <w:lang w:val="es-AR"/>
        </w:rPr>
        <w:t>On-Granting</w:t>
      </w:r>
      <w:proofErr w:type="spellEnd"/>
      <w:r w:rsidRPr="00F600E1">
        <w:rPr>
          <w:rFonts w:asciiTheme="minorHAnsi" w:hAnsiTheme="minorHAnsi" w:cstheme="minorHAnsi"/>
          <w:b/>
          <w:iCs/>
          <w:sz w:val="20"/>
          <w:szCs w:val="20"/>
          <w:lang w:val="es-AR"/>
        </w:rPr>
        <w:t xml:space="preserve"> aplicables al socio ejecutor.</w:t>
      </w:r>
    </w:p>
    <w:sectPr w:rsidR="009F3384" w:rsidRPr="00F600E1" w:rsidSect="007A3873">
      <w:headerReference w:type="first" r:id="rId25"/>
      <w:pgSz w:w="12240" w:h="15840" w:code="11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8D38E" w14:textId="77777777" w:rsidR="009E7933" w:rsidRDefault="009E7933">
      <w:r>
        <w:separator/>
      </w:r>
    </w:p>
  </w:endnote>
  <w:endnote w:type="continuationSeparator" w:id="0">
    <w:p w14:paraId="116F18E6" w14:textId="77777777" w:rsidR="009E7933" w:rsidRDefault="009E7933">
      <w:r>
        <w:continuationSeparator/>
      </w:r>
    </w:p>
  </w:endnote>
  <w:endnote w:type="continuationNotice" w:id="1">
    <w:p w14:paraId="1ADA60AE" w14:textId="77777777" w:rsidR="009E7933" w:rsidRDefault="009E79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9A4CF" w14:textId="77777777" w:rsidR="003A247A" w:rsidRDefault="003A247A" w:rsidP="00F358E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7E4459DC" w14:textId="77777777" w:rsidR="003A247A" w:rsidRDefault="003A247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9795389"/>
      <w:docPartObj>
        <w:docPartGallery w:val="Page Numbers (Bottom of Page)"/>
        <w:docPartUnique/>
      </w:docPartObj>
    </w:sdtPr>
    <w:sdtEndPr/>
    <w:sdtContent>
      <w:p w14:paraId="4C8C469D" w14:textId="77777777" w:rsidR="003A247A" w:rsidRDefault="003A247A">
        <w:pPr>
          <w:pStyle w:val="Piedepgina"/>
          <w:jc w:val="right"/>
        </w:pPr>
      </w:p>
      <w:p w14:paraId="3C7DC668" w14:textId="77777777" w:rsidR="003A247A" w:rsidRDefault="003A247A">
        <w:pPr>
          <w:pStyle w:val="Piedepgina"/>
          <w:jc w:val="right"/>
        </w:pPr>
        <w:r>
          <w:fldChar w:fldCharType="begin"/>
        </w:r>
        <w:r>
          <w:instrText>PAGE   \* MERGEFORMAT</w:instrText>
        </w:r>
        <w:r>
          <w:fldChar w:fldCharType="separate"/>
        </w:r>
        <w:r>
          <w:rPr>
            <w:lang w:val="es-ES"/>
          </w:rPr>
          <w:t>2</w:t>
        </w:r>
        <w:r>
          <w:fldChar w:fldCharType="end"/>
        </w:r>
      </w:p>
    </w:sdtContent>
  </w:sdt>
  <w:p w14:paraId="403167A9" w14:textId="77777777" w:rsidR="003A247A" w:rsidRPr="007E2358" w:rsidRDefault="003A247A" w:rsidP="004B4EDE">
    <w:pPr>
      <w:pStyle w:val="Piedepgina"/>
      <w:rPr>
        <w:lang w:val="es-ES"/>
      </w:rPr>
    </w:pPr>
    <w:proofErr w:type="spellStart"/>
    <w:r w:rsidRPr="00AE3F92">
      <w:rPr>
        <w:rFonts w:asciiTheme="minorHAnsi" w:hAnsiTheme="minorHAnsi" w:cstheme="minorHAnsi"/>
        <w:sz w:val="18"/>
        <w:szCs w:val="18"/>
      </w:rPr>
      <w:t>Template</w:t>
    </w:r>
    <w:proofErr w:type="spellEnd"/>
    <w:r w:rsidRPr="00AE3F92">
      <w:rPr>
        <w:rFonts w:asciiTheme="minorHAnsi" w:hAnsiTheme="minorHAnsi" w:cstheme="minorHAnsi"/>
        <w:sz w:val="18"/>
        <w:szCs w:val="18"/>
      </w:rPr>
      <w:t xml:space="preserve"> </w:t>
    </w:r>
    <w:proofErr w:type="spellStart"/>
    <w:r w:rsidRPr="00AE3F92">
      <w:rPr>
        <w:rFonts w:asciiTheme="minorHAnsi" w:hAnsiTheme="minorHAnsi" w:cstheme="minorHAnsi"/>
        <w:sz w:val="18"/>
        <w:szCs w:val="18"/>
      </w:rPr>
      <w:t>Revision</w:t>
    </w:r>
    <w:proofErr w:type="spellEnd"/>
    <w:r w:rsidRPr="00AE3F92">
      <w:rPr>
        <w:rFonts w:asciiTheme="minorHAnsi" w:hAnsiTheme="minorHAnsi" w:cstheme="minorHAnsi"/>
        <w:sz w:val="18"/>
        <w:szCs w:val="18"/>
      </w:rPr>
      <w:t xml:space="preserve">: </w:t>
    </w:r>
    <w:proofErr w:type="spellStart"/>
    <w:r w:rsidRPr="00AE3F92">
      <w:rPr>
        <w:rFonts w:asciiTheme="minorHAnsi" w:hAnsiTheme="minorHAnsi" w:cstheme="minorHAnsi"/>
        <w:sz w:val="18"/>
        <w:szCs w:val="18"/>
      </w:rPr>
      <w:t>December</w:t>
    </w:r>
    <w:proofErr w:type="spellEnd"/>
    <w:r w:rsidRPr="00AE3F92">
      <w:rPr>
        <w:rFonts w:asciiTheme="minorHAnsi" w:hAnsiTheme="minorHAnsi" w:cstheme="minorHAnsi"/>
        <w:sz w:val="18"/>
        <w:szCs w:val="18"/>
      </w:rPr>
      <w:t xml:space="preserve">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E6135" w14:textId="77777777" w:rsidR="003A247A" w:rsidRDefault="003A247A">
    <w:pPr>
      <w:pStyle w:val="Piedepgina"/>
      <w:jc w:val="right"/>
    </w:pPr>
    <w:r>
      <w:fldChar w:fldCharType="begin"/>
    </w:r>
    <w:r>
      <w:instrText xml:space="preserve"> PAGE   \* MERGEFORMAT </w:instrText>
    </w:r>
    <w:r>
      <w:fldChar w:fldCharType="separate"/>
    </w:r>
    <w:r>
      <w:rPr>
        <w:noProof/>
      </w:rPr>
      <w:t>11</w:t>
    </w:r>
    <w:r>
      <w:rPr>
        <w:noProof/>
      </w:rPr>
      <w:fldChar w:fldCharType="end"/>
    </w:r>
  </w:p>
  <w:p w14:paraId="26740BFE" w14:textId="77777777" w:rsidR="003A247A" w:rsidRDefault="003A247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87BBE" w14:textId="77777777" w:rsidR="009E7933" w:rsidRDefault="009E7933">
      <w:r>
        <w:separator/>
      </w:r>
    </w:p>
  </w:footnote>
  <w:footnote w:type="continuationSeparator" w:id="0">
    <w:p w14:paraId="6DE928D1" w14:textId="77777777" w:rsidR="009E7933" w:rsidRDefault="009E7933">
      <w:r>
        <w:continuationSeparator/>
      </w:r>
    </w:p>
  </w:footnote>
  <w:footnote w:type="continuationNotice" w:id="1">
    <w:p w14:paraId="55770FBB" w14:textId="77777777" w:rsidR="009E7933" w:rsidRDefault="009E7933">
      <w:pPr>
        <w:spacing w:after="0"/>
      </w:pPr>
    </w:p>
  </w:footnote>
  <w:footnote w:id="2">
    <w:p w14:paraId="71266507" w14:textId="5743944A" w:rsidR="00D10F6F" w:rsidRPr="00884E7A" w:rsidRDefault="00D10F6F" w:rsidP="0036524C">
      <w:pPr>
        <w:pStyle w:val="Piedepgina"/>
        <w:rPr>
          <w:rFonts w:asciiTheme="minorHAnsi" w:hAnsiTheme="minorHAnsi" w:cstheme="minorHAnsi"/>
          <w:sz w:val="16"/>
          <w:szCs w:val="16"/>
          <w:lang w:val="es-AR"/>
        </w:rPr>
      </w:pPr>
      <w:r w:rsidRPr="00884E7A">
        <w:rPr>
          <w:rStyle w:val="Refdenotaalpie"/>
          <w:rFonts w:asciiTheme="minorHAnsi" w:hAnsiTheme="minorHAnsi" w:cstheme="minorHAnsi"/>
          <w:sz w:val="16"/>
          <w:szCs w:val="16"/>
        </w:rPr>
        <w:footnoteRef/>
      </w:r>
      <w:hyperlink r:id="rId1" w:history="1">
        <w:r w:rsidRPr="00884E7A">
          <w:rPr>
            <w:rStyle w:val="Hipervnculo"/>
            <w:rFonts w:asciiTheme="minorHAnsi" w:hAnsiTheme="minorHAnsi" w:cstheme="minorHAnsi"/>
            <w:sz w:val="16"/>
            <w:szCs w:val="16"/>
            <w:lang w:val="es-AR"/>
          </w:rPr>
          <w:t>https://www.undp.org/content/undp/es/home/sustainable-development-goals/goal-16-peace-justice-and-strong-institutions.html</w:t>
        </w:r>
      </w:hyperlink>
    </w:p>
  </w:footnote>
  <w:footnote w:id="3">
    <w:p w14:paraId="09A35CB4" w14:textId="0C0A1BDA" w:rsidR="00D10F6F" w:rsidRPr="00884E7A" w:rsidRDefault="00D10F6F">
      <w:pPr>
        <w:pStyle w:val="Textonotapie"/>
        <w:rPr>
          <w:rFonts w:asciiTheme="minorHAnsi" w:hAnsiTheme="minorHAnsi" w:cstheme="minorHAnsi"/>
          <w:sz w:val="16"/>
          <w:szCs w:val="16"/>
          <w:lang w:val="es-ES"/>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rPr>
        <w:t xml:space="preserve"> https://www.ictj.org/es/quienes-somos</w:t>
      </w:r>
    </w:p>
  </w:footnote>
  <w:footnote w:id="4">
    <w:p w14:paraId="3F243D9A" w14:textId="550CD202" w:rsidR="001E6ACE" w:rsidRPr="00884E7A" w:rsidRDefault="001E6ACE">
      <w:pPr>
        <w:pStyle w:val="Textonotapie"/>
        <w:rPr>
          <w:rFonts w:asciiTheme="minorHAnsi" w:hAnsiTheme="minorHAnsi" w:cstheme="minorHAnsi"/>
          <w:sz w:val="16"/>
          <w:szCs w:val="16"/>
          <w:lang w:val="es-ES"/>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rPr>
        <w:t xml:space="preserve"> </w:t>
      </w:r>
      <w:r w:rsidR="007D706F" w:rsidRPr="00884E7A">
        <w:rPr>
          <w:rFonts w:asciiTheme="minorHAnsi" w:hAnsiTheme="minorHAnsi" w:cstheme="minorHAnsi"/>
          <w:sz w:val="16"/>
          <w:szCs w:val="16"/>
          <w:lang w:val="es-AR"/>
        </w:rPr>
        <w:t>El Indicador de género mide cuánto invierte el proyecto en la igualdad de género y empoderamiento de las mujeres. Favor de seleccionar un producto: GEN3 (Igualdad de género como un objetivo de principio); (GEN2 (Igualdad de género como un objetivo significativo); GEN1 (Contribución limitada a la igualdad de género); GEN0 (Ninguna contribución a la igualdad de género)</w:t>
      </w:r>
      <w:r w:rsidR="007D706F" w:rsidRPr="00884E7A">
        <w:rPr>
          <w:rFonts w:asciiTheme="minorHAnsi" w:hAnsiTheme="minorHAnsi" w:cstheme="minorHAnsi"/>
          <w:sz w:val="16"/>
          <w:szCs w:val="16"/>
        </w:rPr>
        <w:t xml:space="preserve">  </w:t>
      </w:r>
    </w:p>
  </w:footnote>
  <w:footnote w:id="5">
    <w:p w14:paraId="186114A1" w14:textId="1C3B8417" w:rsidR="00D10F6F" w:rsidRPr="00884E7A" w:rsidRDefault="00D10F6F">
      <w:pPr>
        <w:pStyle w:val="Textonotapie"/>
        <w:rPr>
          <w:rFonts w:asciiTheme="minorHAnsi" w:hAnsiTheme="minorHAnsi" w:cstheme="minorHAnsi"/>
          <w:sz w:val="16"/>
          <w:szCs w:val="16"/>
          <w:lang w:val="es-SV"/>
        </w:rPr>
      </w:pPr>
    </w:p>
  </w:footnote>
  <w:footnote w:id="6">
    <w:p w14:paraId="1F80C544" w14:textId="77777777" w:rsidR="00D10F6F" w:rsidRPr="00884E7A" w:rsidRDefault="00D10F6F" w:rsidP="006A2E3A">
      <w:pPr>
        <w:pStyle w:val="Textonotapie"/>
        <w:jc w:val="left"/>
        <w:rPr>
          <w:rFonts w:asciiTheme="minorHAnsi" w:hAnsiTheme="minorHAnsi" w:cstheme="minorHAnsi"/>
          <w:sz w:val="16"/>
          <w:szCs w:val="16"/>
          <w:lang w:val="es-CO"/>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rPr>
        <w:t xml:space="preserve"> </w:t>
      </w:r>
      <w:r w:rsidRPr="00884E7A">
        <w:rPr>
          <w:rFonts w:asciiTheme="minorHAnsi" w:hAnsiTheme="minorHAnsi" w:cstheme="minorHAnsi"/>
          <w:sz w:val="16"/>
          <w:szCs w:val="16"/>
          <w:lang w:val="es-CO"/>
        </w:rPr>
        <w:t xml:space="preserve">Convocatoria para organizaciones de víctimas y su participación en instancias del Sistema Integral de Verdad, Justicia, Reparación y No Repetición. Fondo </w:t>
      </w:r>
      <w:proofErr w:type="spellStart"/>
      <w:r w:rsidRPr="00884E7A">
        <w:rPr>
          <w:rFonts w:asciiTheme="minorHAnsi" w:hAnsiTheme="minorHAnsi" w:cstheme="minorHAnsi"/>
          <w:sz w:val="16"/>
          <w:szCs w:val="16"/>
          <w:lang w:val="es-CO"/>
        </w:rPr>
        <w:t>Multidonante</w:t>
      </w:r>
      <w:proofErr w:type="spellEnd"/>
      <w:r w:rsidRPr="00884E7A">
        <w:rPr>
          <w:rFonts w:asciiTheme="minorHAnsi" w:hAnsiTheme="minorHAnsi" w:cstheme="minorHAnsi"/>
          <w:sz w:val="16"/>
          <w:szCs w:val="16"/>
          <w:lang w:val="es-CO"/>
        </w:rPr>
        <w:t xml:space="preserve"> de las Naciones Unidas para el Posconflicto en Colombia. Disponible en </w:t>
      </w:r>
      <w:hyperlink r:id="rId2" w:history="1">
        <w:r w:rsidRPr="00884E7A">
          <w:rPr>
            <w:rStyle w:val="Hipervnculo"/>
            <w:rFonts w:asciiTheme="minorHAnsi" w:hAnsiTheme="minorHAnsi" w:cstheme="minorHAnsi"/>
            <w:color w:val="auto"/>
            <w:sz w:val="16"/>
            <w:szCs w:val="16"/>
            <w:lang w:val="es-CO"/>
          </w:rPr>
          <w:t>https://convocatoriavictimas.files.wordpress.com/2018/06/tecc81rminos-de-referencia.pdf</w:t>
        </w:r>
      </w:hyperlink>
      <w:r w:rsidRPr="00884E7A">
        <w:rPr>
          <w:rFonts w:asciiTheme="minorHAnsi" w:hAnsiTheme="minorHAnsi" w:cstheme="minorHAnsi"/>
          <w:sz w:val="16"/>
          <w:szCs w:val="16"/>
          <w:lang w:val="es-CO"/>
        </w:rPr>
        <w:t xml:space="preserve"> </w:t>
      </w:r>
    </w:p>
  </w:footnote>
  <w:footnote w:id="7">
    <w:p w14:paraId="4E36F3E5" w14:textId="77777777" w:rsidR="0060516E" w:rsidRPr="00884E7A" w:rsidRDefault="0060516E" w:rsidP="0060516E">
      <w:pPr>
        <w:pStyle w:val="Textonotapie"/>
        <w:spacing w:after="0"/>
        <w:rPr>
          <w:rFonts w:asciiTheme="minorHAnsi" w:eastAsiaTheme="minorHAnsi" w:hAnsiTheme="minorHAnsi" w:cstheme="minorHAnsi"/>
          <w:sz w:val="16"/>
          <w:szCs w:val="16"/>
        </w:rPr>
      </w:pPr>
      <w:r w:rsidRPr="00884E7A">
        <w:rPr>
          <w:rStyle w:val="Refdenotaalpie"/>
          <w:rFonts w:asciiTheme="minorHAnsi" w:hAnsiTheme="minorHAnsi" w:cstheme="minorHAnsi"/>
          <w:sz w:val="16"/>
          <w:szCs w:val="16"/>
        </w:rPr>
        <w:t>[1]</w:t>
      </w:r>
      <w:r w:rsidRPr="00884E7A">
        <w:rPr>
          <w:rFonts w:asciiTheme="minorHAnsi" w:hAnsiTheme="minorHAnsi" w:cstheme="minorHAnsi"/>
          <w:sz w:val="16"/>
          <w:szCs w:val="16"/>
        </w:rPr>
        <w:t xml:space="preserve"> Ver “Evaluación de medio Término – Fondo de Justicia Transicional 2014”.</w:t>
      </w:r>
    </w:p>
  </w:footnote>
  <w:footnote w:id="8">
    <w:p w14:paraId="2E020FB7" w14:textId="77777777" w:rsidR="004E6467" w:rsidRPr="00884E7A" w:rsidRDefault="004E6467" w:rsidP="004E6467">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lang w:val="es-AR"/>
        </w:rPr>
        <w:t xml:space="preserve"> El PNUD publica su información sobre proyectos (indicadores, líneas de base, metas y resultados) para cumplir con las normas de la Iniciativa Internacional para la Transparencia de la Ayuda (IATI). Es necesario asegurarse de que los indicadores sean S.M.A.R.T. (Específicos, Medibles, Alcanzables, Relevantes y con Plazos Establecidos), cuenten con líneas de base precisas y metas sostenidas por evidencia y datos confiables, y evitar abreviaturas para que los lectores externos comprendan los resultados del proyecto.   </w:t>
      </w:r>
    </w:p>
  </w:footnote>
  <w:footnote w:id="9">
    <w:p w14:paraId="5935981A" w14:textId="008A50CD" w:rsidR="00424174" w:rsidRPr="00884E7A" w:rsidRDefault="00424174" w:rsidP="00424174">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lang w:val="es-AR"/>
        </w:rPr>
        <w:t xml:space="preserve"> </w:t>
      </w:r>
      <w:r w:rsidR="00F806E8" w:rsidRPr="00F806E8">
        <w:rPr>
          <w:rFonts w:asciiTheme="minorHAnsi" w:hAnsiTheme="minorHAnsi" w:cstheme="minorHAnsi"/>
          <w:sz w:val="16"/>
          <w:szCs w:val="16"/>
          <w:lang w:val="es-AR"/>
        </w:rPr>
        <w:t xml:space="preserve">La evaluación no aplica porque el proyecto </w:t>
      </w:r>
      <w:r w:rsidR="00FE2541">
        <w:rPr>
          <w:rFonts w:asciiTheme="minorHAnsi" w:hAnsiTheme="minorHAnsi" w:cstheme="minorHAnsi"/>
          <w:sz w:val="16"/>
          <w:szCs w:val="16"/>
          <w:lang w:val="es-AR"/>
        </w:rPr>
        <w:t>fue</w:t>
      </w:r>
      <w:r w:rsidR="00F806E8" w:rsidRPr="00F806E8">
        <w:rPr>
          <w:rFonts w:asciiTheme="minorHAnsi" w:hAnsiTheme="minorHAnsi" w:cstheme="minorHAnsi"/>
          <w:sz w:val="16"/>
          <w:szCs w:val="16"/>
          <w:lang w:val="es-AR"/>
        </w:rPr>
        <w:t xml:space="preserve"> evaluado </w:t>
      </w:r>
      <w:r w:rsidR="00FE2541">
        <w:rPr>
          <w:rFonts w:asciiTheme="minorHAnsi" w:hAnsiTheme="minorHAnsi" w:cstheme="minorHAnsi"/>
          <w:sz w:val="16"/>
          <w:szCs w:val="16"/>
          <w:lang w:val="es-AR"/>
        </w:rPr>
        <w:t xml:space="preserve">durante el año 2022 </w:t>
      </w:r>
      <w:r w:rsidR="00F806E8" w:rsidRPr="00F806E8">
        <w:rPr>
          <w:rFonts w:asciiTheme="minorHAnsi" w:hAnsiTheme="minorHAnsi" w:cstheme="minorHAnsi"/>
          <w:sz w:val="16"/>
          <w:szCs w:val="16"/>
          <w:lang w:val="es-AR"/>
        </w:rPr>
        <w:t>en el marco de la evaluación al portafolio del Programa de Justicia Transicional.</w:t>
      </w:r>
    </w:p>
  </w:footnote>
  <w:footnote w:id="10">
    <w:p w14:paraId="68B92E87" w14:textId="77777777" w:rsidR="00424174" w:rsidRPr="00884E7A" w:rsidRDefault="00424174" w:rsidP="00424174">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lang w:val="es-AR"/>
        </w:rPr>
        <w:footnoteRef/>
      </w:r>
      <w:r w:rsidRPr="00884E7A">
        <w:rPr>
          <w:rFonts w:asciiTheme="minorHAnsi" w:hAnsiTheme="minorHAnsi" w:cstheme="minorHAnsi"/>
          <w:sz w:val="16"/>
          <w:szCs w:val="16"/>
          <w:lang w:val="es-AR"/>
        </w:rPr>
        <w:t xml:space="preserve"> En la decisión DP/2010/32 de la Junta Ejecutiva del PNUD se definen los costos y clasificaciones para la efectividad de los costos del programa y el desarrollo a ser cargados al proyecto. </w:t>
      </w:r>
    </w:p>
  </w:footnote>
  <w:footnote w:id="11">
    <w:p w14:paraId="233ACFAE" w14:textId="77777777" w:rsidR="00424174" w:rsidRPr="00884E7A" w:rsidRDefault="00424174" w:rsidP="00424174">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lang w:val="es-AR"/>
        </w:rPr>
        <w:footnoteRef/>
      </w:r>
      <w:r w:rsidRPr="00884E7A">
        <w:rPr>
          <w:rFonts w:asciiTheme="minorHAnsi" w:hAnsiTheme="minorHAnsi" w:cstheme="minorHAnsi"/>
          <w:sz w:val="16"/>
          <w:szCs w:val="16"/>
          <w:lang w:val="es-AR"/>
        </w:rPr>
        <w:t xml:space="preserve"> </w:t>
      </w:r>
      <w:r w:rsidRPr="00884E7A">
        <w:rPr>
          <w:rFonts w:asciiTheme="minorHAnsi" w:hAnsiTheme="minorHAnsi" w:cstheme="minorHAnsi"/>
          <w:color w:val="333333"/>
          <w:sz w:val="16"/>
          <w:szCs w:val="16"/>
          <w:lang w:val="es-AR"/>
        </w:rPr>
        <w:t xml:space="preserve">Los cambios al presupuesto del proyecto que afectan el alcance (productos), fechas de finalización, o costos totales estimados del proyecto exigen una revisión formal del presupuesto que debe ser firmada por la Junta Directiva.  En otros casos, el/la gerente de programa del PNUD podrá ser el único en firmar la revisión siempre que los otros firmantes no tengan objeciones.  Por ejemplo, podrá aplicarse este procedimiento cuando el objetivo de la revisión sea simplemente reprogramar actividades para otros años.   </w:t>
      </w:r>
    </w:p>
  </w:footnote>
  <w:footnote w:id="12">
    <w:p w14:paraId="05778C4C" w14:textId="77777777" w:rsidR="002E3AE4" w:rsidRPr="00884E7A" w:rsidRDefault="002E3AE4" w:rsidP="002E3AE4">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lang w:val="es-AR"/>
        </w:rPr>
        <w:t xml:space="preserve"> </w:t>
      </w:r>
      <w:proofErr w:type="gramStart"/>
      <w:r w:rsidRPr="00884E7A">
        <w:rPr>
          <w:rFonts w:asciiTheme="minorHAnsi" w:hAnsiTheme="minorHAnsi" w:cstheme="minorHAnsi"/>
          <w:sz w:val="16"/>
          <w:szCs w:val="16"/>
          <w:lang w:val="es-AR"/>
        </w:rPr>
        <w:t>Texto a ser utilizado</w:t>
      </w:r>
      <w:proofErr w:type="gramEnd"/>
      <w:r w:rsidRPr="00884E7A">
        <w:rPr>
          <w:rFonts w:asciiTheme="minorHAnsi" w:hAnsiTheme="minorHAnsi" w:cstheme="minorHAnsi"/>
          <w:sz w:val="16"/>
          <w:szCs w:val="16"/>
          <w:lang w:val="es-AR"/>
        </w:rPr>
        <w:t xml:space="preserve"> cuando el PNUD es el Asociado en la Implementación. </w:t>
      </w:r>
    </w:p>
  </w:footnote>
  <w:footnote w:id="13">
    <w:p w14:paraId="564E060A" w14:textId="77777777" w:rsidR="002E3AE4" w:rsidRPr="00884E7A" w:rsidRDefault="002E3AE4" w:rsidP="002E3AE4">
      <w:pPr>
        <w:pStyle w:val="Textonotapie"/>
        <w:rPr>
          <w:rFonts w:asciiTheme="minorHAnsi" w:hAnsiTheme="minorHAnsi" w:cstheme="minorHAnsi"/>
          <w:sz w:val="16"/>
          <w:szCs w:val="16"/>
          <w:lang w:val="es-AR"/>
        </w:rPr>
      </w:pPr>
      <w:r w:rsidRPr="00884E7A">
        <w:rPr>
          <w:rStyle w:val="Refdenotaalpie"/>
          <w:rFonts w:asciiTheme="minorHAnsi" w:hAnsiTheme="minorHAnsi" w:cstheme="minorHAnsi"/>
          <w:sz w:val="16"/>
          <w:szCs w:val="16"/>
        </w:rPr>
        <w:footnoteRef/>
      </w:r>
      <w:r w:rsidRPr="00884E7A">
        <w:rPr>
          <w:rFonts w:asciiTheme="minorHAnsi" w:hAnsiTheme="minorHAnsi" w:cstheme="minorHAnsi"/>
          <w:sz w:val="16"/>
          <w:szCs w:val="16"/>
          <w:lang w:val="es-AR"/>
        </w:rPr>
        <w:t xml:space="preserve"> </w:t>
      </w:r>
      <w:proofErr w:type="gramStart"/>
      <w:r w:rsidRPr="00884E7A">
        <w:rPr>
          <w:rFonts w:asciiTheme="minorHAnsi" w:hAnsiTheme="minorHAnsi" w:cstheme="minorHAnsi"/>
          <w:sz w:val="16"/>
          <w:szCs w:val="16"/>
          <w:lang w:val="es-AR"/>
        </w:rPr>
        <w:t>Texto a ser utilizado</w:t>
      </w:r>
      <w:proofErr w:type="gramEnd"/>
      <w:r w:rsidRPr="00884E7A">
        <w:rPr>
          <w:rFonts w:asciiTheme="minorHAnsi" w:hAnsiTheme="minorHAnsi" w:cstheme="minorHAnsi"/>
          <w:sz w:val="16"/>
          <w:szCs w:val="16"/>
          <w:lang w:val="es-AR"/>
        </w:rPr>
        <w:t xml:space="preserve"> cuando el Asociado en la Implementación sea Naciones Unidas, un Fondo/Programa de las Naciones Unidas o una agencia especializada.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B9F5F" w14:textId="77777777" w:rsidR="003A247A" w:rsidRPr="00453D4C" w:rsidRDefault="003A247A" w:rsidP="00453D4C">
    <w:pPr>
      <w:pStyle w:val="Encabezado"/>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1DF10" w14:textId="77777777" w:rsidR="003A247A" w:rsidRPr="007748DD" w:rsidRDefault="003A247A" w:rsidP="000776E9">
    <w:pPr>
      <w:rPr>
        <w:rFonts w:cs="Arial"/>
        <w:color w:val="002060"/>
        <w:sz w:val="20"/>
        <w:szCs w:val="20"/>
        <w:lang w:val="es-AR"/>
      </w:rPr>
    </w:pPr>
    <w:r>
      <w:rPr>
        <w:noProof/>
        <w:lang w:val="es-PA" w:eastAsia="es-PA"/>
      </w:rPr>
      <w:drawing>
        <wp:anchor distT="0" distB="0" distL="114300" distR="114300" simplePos="0" relativeHeight="251658240" behindDoc="0" locked="0" layoutInCell="1" allowOverlap="1" wp14:anchorId="191E2209" wp14:editId="340C6E9D">
          <wp:simplePos x="0" y="0"/>
          <wp:positionH relativeFrom="column">
            <wp:posOffset>5697855</wp:posOffset>
          </wp:positionH>
          <wp:positionV relativeFrom="paragraph">
            <wp:posOffset>85725</wp:posOffset>
          </wp:positionV>
          <wp:extent cx="398145" cy="924560"/>
          <wp:effectExtent l="0" t="0" r="1905" b="8890"/>
          <wp:wrapNone/>
          <wp:docPr id="32" name="Imagen 2" descr="ES_Blue cop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_Blue copy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8145" cy="924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748DD">
      <w:rPr>
        <w:rFonts w:cs="Arial"/>
        <w:noProof/>
        <w:sz w:val="20"/>
        <w:szCs w:val="20"/>
        <w:lang w:val="es-AR"/>
      </w:rPr>
      <w:t>PROGRAMA DE LAS NACIONES UNIDAS PARA EL DESARROLLO</w:t>
    </w:r>
  </w:p>
  <w:p w14:paraId="004742E1" w14:textId="77777777" w:rsidR="003A247A" w:rsidRPr="007748DD" w:rsidRDefault="003A247A" w:rsidP="000776E9">
    <w:pPr>
      <w:rPr>
        <w:rFonts w:cs="Arial"/>
        <w:color w:val="002060"/>
        <w:lang w:val="es-AR"/>
      </w:rPr>
    </w:pPr>
  </w:p>
  <w:p w14:paraId="48DD71F4" w14:textId="77777777" w:rsidR="003A247A" w:rsidRPr="007748DD" w:rsidRDefault="003A247A" w:rsidP="000776E9">
    <w:pPr>
      <w:jc w:val="center"/>
      <w:rPr>
        <w:rFonts w:cs="Arial"/>
        <w:b/>
        <w:color w:val="002060"/>
        <w:sz w:val="20"/>
        <w:szCs w:val="20"/>
        <w:u w:val="single"/>
        <w:lang w:val="es-AR"/>
      </w:rPr>
    </w:pPr>
    <w:r w:rsidRPr="007748DD">
      <w:rPr>
        <w:rFonts w:cs="Arial"/>
        <w:b/>
        <w:color w:val="002060"/>
        <w:sz w:val="20"/>
        <w:szCs w:val="20"/>
        <w:u w:val="single"/>
        <w:lang w:val="es-AR"/>
      </w:rPr>
      <w:t>DOCUMENTO DE PROYECTO</w:t>
    </w:r>
  </w:p>
  <w:p w14:paraId="72696AAA" w14:textId="77777777" w:rsidR="003A247A" w:rsidRPr="007748DD" w:rsidRDefault="003A247A" w:rsidP="000776E9">
    <w:pPr>
      <w:jc w:val="center"/>
      <w:rPr>
        <w:rFonts w:cs="Arial"/>
        <w:b/>
        <w:i/>
        <w:color w:val="002060"/>
        <w:sz w:val="20"/>
        <w:szCs w:val="20"/>
        <w:u w:val="single"/>
        <w:lang w:val="es-AR"/>
      </w:rPr>
    </w:pPr>
    <w:r>
      <w:rPr>
        <w:rFonts w:cs="Arial"/>
        <w:b/>
        <w:i/>
        <w:color w:val="002060"/>
        <w:sz w:val="20"/>
        <w:szCs w:val="20"/>
        <w:u w:val="single"/>
        <w:lang w:val="es-AR"/>
      </w:rPr>
      <w:t>Colombia</w:t>
    </w:r>
  </w:p>
  <w:p w14:paraId="512DFFDB" w14:textId="77777777" w:rsidR="003A247A" w:rsidRPr="007748DD" w:rsidRDefault="003A247A">
    <w:pPr>
      <w:pStyle w:val="Encabezado"/>
      <w:rPr>
        <w:lang w:val="es-A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A6FC2" w14:textId="6035CDC4" w:rsidR="004C2731" w:rsidRPr="007748DD" w:rsidRDefault="004C2731" w:rsidP="000776E9">
    <w:pPr>
      <w:rPr>
        <w:rFonts w:cs="Arial"/>
        <w:color w:val="002060"/>
        <w:sz w:val="20"/>
        <w:szCs w:val="20"/>
        <w:lang w:val="es-AR"/>
      </w:rPr>
    </w:pPr>
    <w:r w:rsidRPr="007748DD">
      <w:rPr>
        <w:rFonts w:cs="Arial"/>
        <w:noProof/>
        <w:sz w:val="20"/>
        <w:szCs w:val="20"/>
        <w:lang w:val="es-AR"/>
      </w:rPr>
      <w:t>PROGRAMA DE LAS NACIONES UNIDAS PARA EL DESARROLLO</w:t>
    </w:r>
  </w:p>
  <w:p w14:paraId="7817DC66" w14:textId="77777777" w:rsidR="004C2731" w:rsidRPr="007748DD" w:rsidRDefault="004C2731">
    <w:pPr>
      <w:pStyle w:val="Encabezado"/>
      <w:rPr>
        <w:lang w:val="es-A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E0980" w14:textId="77777777" w:rsidR="00424174" w:rsidRDefault="00424174">
    <w:pPr>
      <w:pStyle w:val="Encabezado"/>
      <w:rPr>
        <w:b/>
        <w:szCs w:val="22"/>
      </w:rPr>
    </w:pPr>
  </w:p>
  <w:p w14:paraId="40FF2B52" w14:textId="77777777" w:rsidR="00424174" w:rsidRPr="00DB520F" w:rsidRDefault="00424174">
    <w:pPr>
      <w:pStyle w:val="Encabezado"/>
      <w:rPr>
        <w:b/>
        <w:szCs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B881C" w14:textId="77777777" w:rsidR="00D10F6F" w:rsidRDefault="00D10F6F">
    <w:pPr>
      <w:pStyle w:val="Encabezado"/>
      <w:rPr>
        <w:b/>
        <w:szCs w:val="22"/>
      </w:rPr>
    </w:pPr>
  </w:p>
  <w:p w14:paraId="5D7158E3" w14:textId="77777777" w:rsidR="00D10F6F" w:rsidRPr="00DB520F" w:rsidRDefault="00D10F6F">
    <w:pPr>
      <w:pStyle w:val="Encabezado"/>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00403"/>
    <w:multiLevelType w:val="hybridMultilevel"/>
    <w:tmpl w:val="A0F2D21C"/>
    <w:lvl w:ilvl="0" w:tplc="0409000F">
      <w:start w:val="1"/>
      <w:numFmt w:val="decimal"/>
      <w:lvlText w:val="%1."/>
      <w:lvlJc w:val="left"/>
      <w:pPr>
        <w:ind w:left="502" w:hanging="360"/>
      </w:pPr>
      <w:rPr>
        <w:rFonts w:hint="default"/>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15:restartNumberingAfterBreak="0">
    <w:nsid w:val="077E1B07"/>
    <w:multiLevelType w:val="hybridMultilevel"/>
    <w:tmpl w:val="43C8D61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9257383"/>
    <w:multiLevelType w:val="hybridMultilevel"/>
    <w:tmpl w:val="8D4660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C5378B9"/>
    <w:multiLevelType w:val="hybridMultilevel"/>
    <w:tmpl w:val="DD8257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A3E12"/>
    <w:multiLevelType w:val="hybridMultilevel"/>
    <w:tmpl w:val="1BE0D3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2CD0862"/>
    <w:multiLevelType w:val="hybridMultilevel"/>
    <w:tmpl w:val="52586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277A5"/>
    <w:multiLevelType w:val="hybridMultilevel"/>
    <w:tmpl w:val="03E48DE0"/>
    <w:lvl w:ilvl="0" w:tplc="CD3C1F74">
      <w:start w:val="1"/>
      <w:numFmt w:val="upperRoman"/>
      <w:pStyle w:val="Ttulo1"/>
      <w:lvlText w:val="%1."/>
      <w:lvlJc w:val="left"/>
      <w:pPr>
        <w:tabs>
          <w:tab w:val="num" w:pos="7020"/>
        </w:tabs>
        <w:ind w:left="70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78469A8"/>
    <w:multiLevelType w:val="hybridMultilevel"/>
    <w:tmpl w:val="A21EDB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8227778"/>
    <w:multiLevelType w:val="multilevel"/>
    <w:tmpl w:val="1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FA79B2"/>
    <w:multiLevelType w:val="hybridMultilevel"/>
    <w:tmpl w:val="CC9C1F6E"/>
    <w:lvl w:ilvl="0" w:tplc="41862150">
      <w:start w:val="1"/>
      <w:numFmt w:val="bullet"/>
      <w:lvlText w:val="•"/>
      <w:lvlJc w:val="left"/>
      <w:pPr>
        <w:tabs>
          <w:tab w:val="num" w:pos="720"/>
        </w:tabs>
        <w:ind w:left="720" w:hanging="360"/>
      </w:pPr>
      <w:rPr>
        <w:rFonts w:ascii="Times New Roman" w:hAnsi="Times New Roman" w:hint="default"/>
      </w:rPr>
    </w:lvl>
    <w:lvl w:ilvl="1" w:tplc="604CCA4C" w:tentative="1">
      <w:start w:val="1"/>
      <w:numFmt w:val="bullet"/>
      <w:lvlText w:val="•"/>
      <w:lvlJc w:val="left"/>
      <w:pPr>
        <w:tabs>
          <w:tab w:val="num" w:pos="1440"/>
        </w:tabs>
        <w:ind w:left="1440" w:hanging="360"/>
      </w:pPr>
      <w:rPr>
        <w:rFonts w:ascii="Times New Roman" w:hAnsi="Times New Roman" w:hint="default"/>
      </w:rPr>
    </w:lvl>
    <w:lvl w:ilvl="2" w:tplc="60CE50C2" w:tentative="1">
      <w:start w:val="1"/>
      <w:numFmt w:val="bullet"/>
      <w:lvlText w:val="•"/>
      <w:lvlJc w:val="left"/>
      <w:pPr>
        <w:tabs>
          <w:tab w:val="num" w:pos="2160"/>
        </w:tabs>
        <w:ind w:left="2160" w:hanging="360"/>
      </w:pPr>
      <w:rPr>
        <w:rFonts w:ascii="Times New Roman" w:hAnsi="Times New Roman" w:hint="default"/>
      </w:rPr>
    </w:lvl>
    <w:lvl w:ilvl="3" w:tplc="BBC284F6" w:tentative="1">
      <w:start w:val="1"/>
      <w:numFmt w:val="bullet"/>
      <w:lvlText w:val="•"/>
      <w:lvlJc w:val="left"/>
      <w:pPr>
        <w:tabs>
          <w:tab w:val="num" w:pos="2880"/>
        </w:tabs>
        <w:ind w:left="2880" w:hanging="360"/>
      </w:pPr>
      <w:rPr>
        <w:rFonts w:ascii="Times New Roman" w:hAnsi="Times New Roman" w:hint="default"/>
      </w:rPr>
    </w:lvl>
    <w:lvl w:ilvl="4" w:tplc="6654009E" w:tentative="1">
      <w:start w:val="1"/>
      <w:numFmt w:val="bullet"/>
      <w:lvlText w:val="•"/>
      <w:lvlJc w:val="left"/>
      <w:pPr>
        <w:tabs>
          <w:tab w:val="num" w:pos="3600"/>
        </w:tabs>
        <w:ind w:left="3600" w:hanging="360"/>
      </w:pPr>
      <w:rPr>
        <w:rFonts w:ascii="Times New Roman" w:hAnsi="Times New Roman" w:hint="default"/>
      </w:rPr>
    </w:lvl>
    <w:lvl w:ilvl="5" w:tplc="FE2ED586" w:tentative="1">
      <w:start w:val="1"/>
      <w:numFmt w:val="bullet"/>
      <w:lvlText w:val="•"/>
      <w:lvlJc w:val="left"/>
      <w:pPr>
        <w:tabs>
          <w:tab w:val="num" w:pos="4320"/>
        </w:tabs>
        <w:ind w:left="4320" w:hanging="360"/>
      </w:pPr>
      <w:rPr>
        <w:rFonts w:ascii="Times New Roman" w:hAnsi="Times New Roman" w:hint="default"/>
      </w:rPr>
    </w:lvl>
    <w:lvl w:ilvl="6" w:tplc="FF44882C" w:tentative="1">
      <w:start w:val="1"/>
      <w:numFmt w:val="bullet"/>
      <w:lvlText w:val="•"/>
      <w:lvlJc w:val="left"/>
      <w:pPr>
        <w:tabs>
          <w:tab w:val="num" w:pos="5040"/>
        </w:tabs>
        <w:ind w:left="5040" w:hanging="360"/>
      </w:pPr>
      <w:rPr>
        <w:rFonts w:ascii="Times New Roman" w:hAnsi="Times New Roman" w:hint="default"/>
      </w:rPr>
    </w:lvl>
    <w:lvl w:ilvl="7" w:tplc="723E3082" w:tentative="1">
      <w:start w:val="1"/>
      <w:numFmt w:val="bullet"/>
      <w:lvlText w:val="•"/>
      <w:lvlJc w:val="left"/>
      <w:pPr>
        <w:tabs>
          <w:tab w:val="num" w:pos="5760"/>
        </w:tabs>
        <w:ind w:left="5760" w:hanging="360"/>
      </w:pPr>
      <w:rPr>
        <w:rFonts w:ascii="Times New Roman" w:hAnsi="Times New Roman" w:hint="default"/>
      </w:rPr>
    </w:lvl>
    <w:lvl w:ilvl="8" w:tplc="3E3C0B2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6344530"/>
    <w:multiLevelType w:val="hybridMultilevel"/>
    <w:tmpl w:val="3D36C69C"/>
    <w:lvl w:ilvl="0" w:tplc="240A0001">
      <w:start w:val="1"/>
      <w:numFmt w:val="bullet"/>
      <w:lvlText w:val=""/>
      <w:lvlJc w:val="left"/>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9E26FF1"/>
    <w:multiLevelType w:val="hybridMultilevel"/>
    <w:tmpl w:val="76DA2AF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2A814C80"/>
    <w:multiLevelType w:val="hybridMultilevel"/>
    <w:tmpl w:val="201674B6"/>
    <w:lvl w:ilvl="0" w:tplc="C6BE178A">
      <w:start w:val="1"/>
      <w:numFmt w:val="bullet"/>
      <w:lvlText w:val="•"/>
      <w:lvlJc w:val="left"/>
      <w:pPr>
        <w:tabs>
          <w:tab w:val="num" w:pos="720"/>
        </w:tabs>
        <w:ind w:left="720" w:hanging="360"/>
      </w:pPr>
      <w:rPr>
        <w:rFonts w:ascii="Times New Roman" w:hAnsi="Times New Roman" w:hint="default"/>
      </w:rPr>
    </w:lvl>
    <w:lvl w:ilvl="1" w:tplc="80883FA8" w:tentative="1">
      <w:start w:val="1"/>
      <w:numFmt w:val="bullet"/>
      <w:lvlText w:val="•"/>
      <w:lvlJc w:val="left"/>
      <w:pPr>
        <w:tabs>
          <w:tab w:val="num" w:pos="1440"/>
        </w:tabs>
        <w:ind w:left="1440" w:hanging="360"/>
      </w:pPr>
      <w:rPr>
        <w:rFonts w:ascii="Times New Roman" w:hAnsi="Times New Roman" w:hint="default"/>
      </w:rPr>
    </w:lvl>
    <w:lvl w:ilvl="2" w:tplc="69DED312" w:tentative="1">
      <w:start w:val="1"/>
      <w:numFmt w:val="bullet"/>
      <w:lvlText w:val="•"/>
      <w:lvlJc w:val="left"/>
      <w:pPr>
        <w:tabs>
          <w:tab w:val="num" w:pos="2160"/>
        </w:tabs>
        <w:ind w:left="2160" w:hanging="360"/>
      </w:pPr>
      <w:rPr>
        <w:rFonts w:ascii="Times New Roman" w:hAnsi="Times New Roman" w:hint="default"/>
      </w:rPr>
    </w:lvl>
    <w:lvl w:ilvl="3" w:tplc="E662C7F4" w:tentative="1">
      <w:start w:val="1"/>
      <w:numFmt w:val="bullet"/>
      <w:lvlText w:val="•"/>
      <w:lvlJc w:val="left"/>
      <w:pPr>
        <w:tabs>
          <w:tab w:val="num" w:pos="2880"/>
        </w:tabs>
        <w:ind w:left="2880" w:hanging="360"/>
      </w:pPr>
      <w:rPr>
        <w:rFonts w:ascii="Times New Roman" w:hAnsi="Times New Roman" w:hint="default"/>
      </w:rPr>
    </w:lvl>
    <w:lvl w:ilvl="4" w:tplc="676627BE" w:tentative="1">
      <w:start w:val="1"/>
      <w:numFmt w:val="bullet"/>
      <w:lvlText w:val="•"/>
      <w:lvlJc w:val="left"/>
      <w:pPr>
        <w:tabs>
          <w:tab w:val="num" w:pos="3600"/>
        </w:tabs>
        <w:ind w:left="3600" w:hanging="360"/>
      </w:pPr>
      <w:rPr>
        <w:rFonts w:ascii="Times New Roman" w:hAnsi="Times New Roman" w:hint="default"/>
      </w:rPr>
    </w:lvl>
    <w:lvl w:ilvl="5" w:tplc="E6C257A6" w:tentative="1">
      <w:start w:val="1"/>
      <w:numFmt w:val="bullet"/>
      <w:lvlText w:val="•"/>
      <w:lvlJc w:val="left"/>
      <w:pPr>
        <w:tabs>
          <w:tab w:val="num" w:pos="4320"/>
        </w:tabs>
        <w:ind w:left="4320" w:hanging="360"/>
      </w:pPr>
      <w:rPr>
        <w:rFonts w:ascii="Times New Roman" w:hAnsi="Times New Roman" w:hint="default"/>
      </w:rPr>
    </w:lvl>
    <w:lvl w:ilvl="6" w:tplc="13365112" w:tentative="1">
      <w:start w:val="1"/>
      <w:numFmt w:val="bullet"/>
      <w:lvlText w:val="•"/>
      <w:lvlJc w:val="left"/>
      <w:pPr>
        <w:tabs>
          <w:tab w:val="num" w:pos="5040"/>
        </w:tabs>
        <w:ind w:left="5040" w:hanging="360"/>
      </w:pPr>
      <w:rPr>
        <w:rFonts w:ascii="Times New Roman" w:hAnsi="Times New Roman" w:hint="default"/>
      </w:rPr>
    </w:lvl>
    <w:lvl w:ilvl="7" w:tplc="B4BC3686" w:tentative="1">
      <w:start w:val="1"/>
      <w:numFmt w:val="bullet"/>
      <w:lvlText w:val="•"/>
      <w:lvlJc w:val="left"/>
      <w:pPr>
        <w:tabs>
          <w:tab w:val="num" w:pos="5760"/>
        </w:tabs>
        <w:ind w:left="5760" w:hanging="360"/>
      </w:pPr>
      <w:rPr>
        <w:rFonts w:ascii="Times New Roman" w:hAnsi="Times New Roman" w:hint="default"/>
      </w:rPr>
    </w:lvl>
    <w:lvl w:ilvl="8" w:tplc="3774CB7E"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BEE7E34"/>
    <w:multiLevelType w:val="hybridMultilevel"/>
    <w:tmpl w:val="48B222D2"/>
    <w:lvl w:ilvl="0" w:tplc="C2CA5AA8">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2C1134EA"/>
    <w:multiLevelType w:val="hybridMultilevel"/>
    <w:tmpl w:val="0F62A338"/>
    <w:lvl w:ilvl="0" w:tplc="240A0001">
      <w:start w:val="1"/>
      <w:numFmt w:val="bullet"/>
      <w:lvlText w:val=""/>
      <w:lvlJc w:val="left"/>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1B360D0"/>
    <w:multiLevelType w:val="hybridMultilevel"/>
    <w:tmpl w:val="07105BD8"/>
    <w:lvl w:ilvl="0" w:tplc="E7124E78">
      <w:start w:val="1"/>
      <w:numFmt w:val="decimal"/>
      <w:lvlText w:val="%1."/>
      <w:lvlJc w:val="left"/>
      <w:pPr>
        <w:ind w:left="720" w:hanging="360"/>
      </w:pPr>
      <w:rPr>
        <w:rFonts w:asciiTheme="minorHAnsi" w:hAnsiTheme="minorHAnsi" w:cstheme="minorHAnsi"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B03E04"/>
    <w:multiLevelType w:val="hybridMultilevel"/>
    <w:tmpl w:val="B35EAA2A"/>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36568EF"/>
    <w:multiLevelType w:val="hybridMultilevel"/>
    <w:tmpl w:val="5C4C331C"/>
    <w:lvl w:ilvl="0" w:tplc="0409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7347B24"/>
    <w:multiLevelType w:val="hybridMultilevel"/>
    <w:tmpl w:val="9618AEE4"/>
    <w:lvl w:ilvl="0" w:tplc="240A000F">
      <w:start w:val="1"/>
      <w:numFmt w:val="decimal"/>
      <w:lvlText w:val="%1."/>
      <w:lvlJc w:val="left"/>
      <w:pPr>
        <w:ind w:left="720" w:hanging="360"/>
      </w:pPr>
      <w:rPr>
        <w:rFonts w:hint="default"/>
      </w:rPr>
    </w:lvl>
    <w:lvl w:ilvl="1" w:tplc="F78A13DE">
      <w:start w:val="1"/>
      <w:numFmt w:val="lowerRoman"/>
      <w:lvlText w:val="%2)"/>
      <w:lvlJc w:val="left"/>
      <w:pPr>
        <w:ind w:left="1800" w:hanging="72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950675E"/>
    <w:multiLevelType w:val="hybridMultilevel"/>
    <w:tmpl w:val="5AB690FC"/>
    <w:lvl w:ilvl="0" w:tplc="FEF20CDA">
      <w:start w:val="1"/>
      <w:numFmt w:val="decimal"/>
      <w:lvlText w:val="%1."/>
      <w:lvlJc w:val="left"/>
      <w:pPr>
        <w:ind w:left="720" w:hanging="360"/>
      </w:pPr>
      <w:rPr>
        <w:rFonts w:hint="default"/>
        <w: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3DAD49E7"/>
    <w:multiLevelType w:val="hybridMultilevel"/>
    <w:tmpl w:val="6366BD82"/>
    <w:lvl w:ilvl="0" w:tplc="39307614">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FC35462"/>
    <w:multiLevelType w:val="hybridMultilevel"/>
    <w:tmpl w:val="118459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6783219"/>
    <w:multiLevelType w:val="hybridMultilevel"/>
    <w:tmpl w:val="57B4199A"/>
    <w:lvl w:ilvl="0" w:tplc="240A0001">
      <w:start w:val="1"/>
      <w:numFmt w:val="bullet"/>
      <w:lvlText w:val=""/>
      <w:lvlJc w:val="left"/>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BC15F69"/>
    <w:multiLevelType w:val="hybridMultilevel"/>
    <w:tmpl w:val="6B82B756"/>
    <w:lvl w:ilvl="0" w:tplc="D1A05DA4">
      <w:start w:val="1"/>
      <w:numFmt w:val="decimal"/>
      <w:lvlText w:val="%1."/>
      <w:lvlJc w:val="left"/>
      <w:pPr>
        <w:ind w:left="360" w:hanging="360"/>
      </w:pPr>
      <w:rPr>
        <w:rFonts w:ascii="Arial" w:hAnsi="Arial" w:cs="Arial" w:hint="default"/>
        <w:b w:val="0"/>
        <w:lang w:val="es-AR"/>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C291289"/>
    <w:multiLevelType w:val="hybridMultilevel"/>
    <w:tmpl w:val="78142E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FB222DB"/>
    <w:multiLevelType w:val="hybridMultilevel"/>
    <w:tmpl w:val="0256E754"/>
    <w:lvl w:ilvl="0" w:tplc="21341244">
      <w:start w:val="1"/>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8" w15:restartNumberingAfterBreak="0">
    <w:nsid w:val="522E6528"/>
    <w:multiLevelType w:val="hybridMultilevel"/>
    <w:tmpl w:val="EEF4C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180052"/>
    <w:multiLevelType w:val="hybridMultilevel"/>
    <w:tmpl w:val="D59E9396"/>
    <w:lvl w:ilvl="0" w:tplc="361C5AC0">
      <w:start w:val="2"/>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3302663"/>
    <w:multiLevelType w:val="hybridMultilevel"/>
    <w:tmpl w:val="B476A2AE"/>
    <w:lvl w:ilvl="0" w:tplc="59CEB92A">
      <w:start w:val="1"/>
      <w:numFmt w:val="bullet"/>
      <w:lvlText w:val="•"/>
      <w:lvlJc w:val="left"/>
      <w:pPr>
        <w:tabs>
          <w:tab w:val="num" w:pos="720"/>
        </w:tabs>
        <w:ind w:left="720" w:hanging="360"/>
      </w:pPr>
      <w:rPr>
        <w:rFonts w:ascii="Times New Roman" w:hAnsi="Times New Roman" w:hint="default"/>
      </w:rPr>
    </w:lvl>
    <w:lvl w:ilvl="1" w:tplc="FA7E7104" w:tentative="1">
      <w:start w:val="1"/>
      <w:numFmt w:val="bullet"/>
      <w:lvlText w:val="•"/>
      <w:lvlJc w:val="left"/>
      <w:pPr>
        <w:tabs>
          <w:tab w:val="num" w:pos="1440"/>
        </w:tabs>
        <w:ind w:left="1440" w:hanging="360"/>
      </w:pPr>
      <w:rPr>
        <w:rFonts w:ascii="Times New Roman" w:hAnsi="Times New Roman" w:hint="default"/>
      </w:rPr>
    </w:lvl>
    <w:lvl w:ilvl="2" w:tplc="195C4C64" w:tentative="1">
      <w:start w:val="1"/>
      <w:numFmt w:val="bullet"/>
      <w:lvlText w:val="•"/>
      <w:lvlJc w:val="left"/>
      <w:pPr>
        <w:tabs>
          <w:tab w:val="num" w:pos="2160"/>
        </w:tabs>
        <w:ind w:left="2160" w:hanging="360"/>
      </w:pPr>
      <w:rPr>
        <w:rFonts w:ascii="Times New Roman" w:hAnsi="Times New Roman" w:hint="default"/>
      </w:rPr>
    </w:lvl>
    <w:lvl w:ilvl="3" w:tplc="294CC002" w:tentative="1">
      <w:start w:val="1"/>
      <w:numFmt w:val="bullet"/>
      <w:lvlText w:val="•"/>
      <w:lvlJc w:val="left"/>
      <w:pPr>
        <w:tabs>
          <w:tab w:val="num" w:pos="2880"/>
        </w:tabs>
        <w:ind w:left="2880" w:hanging="360"/>
      </w:pPr>
      <w:rPr>
        <w:rFonts w:ascii="Times New Roman" w:hAnsi="Times New Roman" w:hint="default"/>
      </w:rPr>
    </w:lvl>
    <w:lvl w:ilvl="4" w:tplc="96A02010" w:tentative="1">
      <w:start w:val="1"/>
      <w:numFmt w:val="bullet"/>
      <w:lvlText w:val="•"/>
      <w:lvlJc w:val="left"/>
      <w:pPr>
        <w:tabs>
          <w:tab w:val="num" w:pos="3600"/>
        </w:tabs>
        <w:ind w:left="3600" w:hanging="360"/>
      </w:pPr>
      <w:rPr>
        <w:rFonts w:ascii="Times New Roman" w:hAnsi="Times New Roman" w:hint="default"/>
      </w:rPr>
    </w:lvl>
    <w:lvl w:ilvl="5" w:tplc="777679C4" w:tentative="1">
      <w:start w:val="1"/>
      <w:numFmt w:val="bullet"/>
      <w:lvlText w:val="•"/>
      <w:lvlJc w:val="left"/>
      <w:pPr>
        <w:tabs>
          <w:tab w:val="num" w:pos="4320"/>
        </w:tabs>
        <w:ind w:left="4320" w:hanging="360"/>
      </w:pPr>
      <w:rPr>
        <w:rFonts w:ascii="Times New Roman" w:hAnsi="Times New Roman" w:hint="default"/>
      </w:rPr>
    </w:lvl>
    <w:lvl w:ilvl="6" w:tplc="B4FE0576" w:tentative="1">
      <w:start w:val="1"/>
      <w:numFmt w:val="bullet"/>
      <w:lvlText w:val="•"/>
      <w:lvlJc w:val="left"/>
      <w:pPr>
        <w:tabs>
          <w:tab w:val="num" w:pos="5040"/>
        </w:tabs>
        <w:ind w:left="5040" w:hanging="360"/>
      </w:pPr>
      <w:rPr>
        <w:rFonts w:ascii="Times New Roman" w:hAnsi="Times New Roman" w:hint="default"/>
      </w:rPr>
    </w:lvl>
    <w:lvl w:ilvl="7" w:tplc="00CCE8D2" w:tentative="1">
      <w:start w:val="1"/>
      <w:numFmt w:val="bullet"/>
      <w:lvlText w:val="•"/>
      <w:lvlJc w:val="left"/>
      <w:pPr>
        <w:tabs>
          <w:tab w:val="num" w:pos="5760"/>
        </w:tabs>
        <w:ind w:left="5760" w:hanging="360"/>
      </w:pPr>
      <w:rPr>
        <w:rFonts w:ascii="Times New Roman" w:hAnsi="Times New Roman" w:hint="default"/>
      </w:rPr>
    </w:lvl>
    <w:lvl w:ilvl="8" w:tplc="59D23FBA"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53496088"/>
    <w:multiLevelType w:val="hybridMultilevel"/>
    <w:tmpl w:val="FA3469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55E32CC"/>
    <w:multiLevelType w:val="hybridMultilevel"/>
    <w:tmpl w:val="D750A6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5D9F6534"/>
    <w:multiLevelType w:val="hybridMultilevel"/>
    <w:tmpl w:val="B242016C"/>
    <w:lvl w:ilvl="0" w:tplc="EE1673DC">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5F091853"/>
    <w:multiLevelType w:val="hybridMultilevel"/>
    <w:tmpl w:val="B3F8C9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15042B"/>
    <w:multiLevelType w:val="multilevel"/>
    <w:tmpl w:val="2018A5A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rFonts w:ascii="Arial" w:eastAsia="Times New Roman" w:hAnsi="Arial" w:cs="Arial"/>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7" w15:restartNumberingAfterBreak="0">
    <w:nsid w:val="65232DBB"/>
    <w:multiLevelType w:val="hybridMultilevel"/>
    <w:tmpl w:val="A148C9F2"/>
    <w:lvl w:ilvl="0" w:tplc="240A0013">
      <w:start w:val="1"/>
      <w:numFmt w:val="upperRoman"/>
      <w:lvlText w:val="%1."/>
      <w:lvlJc w:val="right"/>
      <w:pPr>
        <w:ind w:left="720" w:hanging="360"/>
      </w:pPr>
    </w:lvl>
    <w:lvl w:ilvl="1" w:tplc="240A0013">
      <w:start w:val="1"/>
      <w:numFmt w:val="upperRoman"/>
      <w:lvlText w:val="%2."/>
      <w:lvlJc w:val="righ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BD6478E"/>
    <w:multiLevelType w:val="hybridMultilevel"/>
    <w:tmpl w:val="ACACBE0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9" w15:restartNumberingAfterBreak="0">
    <w:nsid w:val="6BED288C"/>
    <w:multiLevelType w:val="hybridMultilevel"/>
    <w:tmpl w:val="5A7A8478"/>
    <w:lvl w:ilvl="0" w:tplc="6C00DD64">
      <w:start w:val="1"/>
      <w:numFmt w:val="bullet"/>
      <w:lvlText w:val="•"/>
      <w:lvlJc w:val="left"/>
      <w:pPr>
        <w:tabs>
          <w:tab w:val="num" w:pos="720"/>
        </w:tabs>
        <w:ind w:left="720" w:hanging="360"/>
      </w:pPr>
      <w:rPr>
        <w:rFonts w:ascii="Times New Roman" w:hAnsi="Times New Roman" w:hint="default"/>
      </w:rPr>
    </w:lvl>
    <w:lvl w:ilvl="1" w:tplc="FF2C0530" w:tentative="1">
      <w:start w:val="1"/>
      <w:numFmt w:val="bullet"/>
      <w:lvlText w:val="•"/>
      <w:lvlJc w:val="left"/>
      <w:pPr>
        <w:tabs>
          <w:tab w:val="num" w:pos="1440"/>
        </w:tabs>
        <w:ind w:left="1440" w:hanging="360"/>
      </w:pPr>
      <w:rPr>
        <w:rFonts w:ascii="Times New Roman" w:hAnsi="Times New Roman" w:hint="default"/>
      </w:rPr>
    </w:lvl>
    <w:lvl w:ilvl="2" w:tplc="51488920" w:tentative="1">
      <w:start w:val="1"/>
      <w:numFmt w:val="bullet"/>
      <w:lvlText w:val="•"/>
      <w:lvlJc w:val="left"/>
      <w:pPr>
        <w:tabs>
          <w:tab w:val="num" w:pos="2160"/>
        </w:tabs>
        <w:ind w:left="2160" w:hanging="360"/>
      </w:pPr>
      <w:rPr>
        <w:rFonts w:ascii="Times New Roman" w:hAnsi="Times New Roman" w:hint="default"/>
      </w:rPr>
    </w:lvl>
    <w:lvl w:ilvl="3" w:tplc="274AC702" w:tentative="1">
      <w:start w:val="1"/>
      <w:numFmt w:val="bullet"/>
      <w:lvlText w:val="•"/>
      <w:lvlJc w:val="left"/>
      <w:pPr>
        <w:tabs>
          <w:tab w:val="num" w:pos="2880"/>
        </w:tabs>
        <w:ind w:left="2880" w:hanging="360"/>
      </w:pPr>
      <w:rPr>
        <w:rFonts w:ascii="Times New Roman" w:hAnsi="Times New Roman" w:hint="default"/>
      </w:rPr>
    </w:lvl>
    <w:lvl w:ilvl="4" w:tplc="39D8825C" w:tentative="1">
      <w:start w:val="1"/>
      <w:numFmt w:val="bullet"/>
      <w:lvlText w:val="•"/>
      <w:lvlJc w:val="left"/>
      <w:pPr>
        <w:tabs>
          <w:tab w:val="num" w:pos="3600"/>
        </w:tabs>
        <w:ind w:left="3600" w:hanging="360"/>
      </w:pPr>
      <w:rPr>
        <w:rFonts w:ascii="Times New Roman" w:hAnsi="Times New Roman" w:hint="default"/>
      </w:rPr>
    </w:lvl>
    <w:lvl w:ilvl="5" w:tplc="A10487FC" w:tentative="1">
      <w:start w:val="1"/>
      <w:numFmt w:val="bullet"/>
      <w:lvlText w:val="•"/>
      <w:lvlJc w:val="left"/>
      <w:pPr>
        <w:tabs>
          <w:tab w:val="num" w:pos="4320"/>
        </w:tabs>
        <w:ind w:left="4320" w:hanging="360"/>
      </w:pPr>
      <w:rPr>
        <w:rFonts w:ascii="Times New Roman" w:hAnsi="Times New Roman" w:hint="default"/>
      </w:rPr>
    </w:lvl>
    <w:lvl w:ilvl="6" w:tplc="6F5A5794" w:tentative="1">
      <w:start w:val="1"/>
      <w:numFmt w:val="bullet"/>
      <w:lvlText w:val="•"/>
      <w:lvlJc w:val="left"/>
      <w:pPr>
        <w:tabs>
          <w:tab w:val="num" w:pos="5040"/>
        </w:tabs>
        <w:ind w:left="5040" w:hanging="360"/>
      </w:pPr>
      <w:rPr>
        <w:rFonts w:ascii="Times New Roman" w:hAnsi="Times New Roman" w:hint="default"/>
      </w:rPr>
    </w:lvl>
    <w:lvl w:ilvl="7" w:tplc="5F12B6CC" w:tentative="1">
      <w:start w:val="1"/>
      <w:numFmt w:val="bullet"/>
      <w:lvlText w:val="•"/>
      <w:lvlJc w:val="left"/>
      <w:pPr>
        <w:tabs>
          <w:tab w:val="num" w:pos="5760"/>
        </w:tabs>
        <w:ind w:left="5760" w:hanging="360"/>
      </w:pPr>
      <w:rPr>
        <w:rFonts w:ascii="Times New Roman" w:hAnsi="Times New Roman" w:hint="default"/>
      </w:rPr>
    </w:lvl>
    <w:lvl w:ilvl="8" w:tplc="2A8CBFB8"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6C9A0C33"/>
    <w:multiLevelType w:val="multilevel"/>
    <w:tmpl w:val="55423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3" w15:restartNumberingAfterBreak="0">
    <w:nsid w:val="736E1396"/>
    <w:multiLevelType w:val="hybridMultilevel"/>
    <w:tmpl w:val="4D96CB12"/>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8D34A7"/>
    <w:multiLevelType w:val="hybridMultilevel"/>
    <w:tmpl w:val="71CC2B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9017A1A"/>
    <w:multiLevelType w:val="hybridMultilevel"/>
    <w:tmpl w:val="D236FDD4"/>
    <w:lvl w:ilvl="0" w:tplc="6A5489DC">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5925E0"/>
    <w:multiLevelType w:val="hybridMultilevel"/>
    <w:tmpl w:val="6C208790"/>
    <w:lvl w:ilvl="0" w:tplc="D1A05DA4">
      <w:start w:val="1"/>
      <w:numFmt w:val="decimal"/>
      <w:lvlText w:val="%1."/>
      <w:lvlJc w:val="left"/>
      <w:pPr>
        <w:ind w:left="360" w:hanging="360"/>
      </w:pPr>
      <w:rPr>
        <w:rFonts w:ascii="Arial" w:hAnsi="Arial" w:cs="Arial" w:hint="default"/>
        <w:b w:val="0"/>
        <w:lang w:val="es-AR"/>
      </w:r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13611727">
    <w:abstractNumId w:val="6"/>
  </w:num>
  <w:num w:numId="2" w16cid:durableId="776094518">
    <w:abstractNumId w:val="6"/>
    <w:lvlOverride w:ilvl="0">
      <w:startOverride w:val="1"/>
    </w:lvlOverride>
  </w:num>
  <w:num w:numId="3" w16cid:durableId="681318185">
    <w:abstractNumId w:val="15"/>
  </w:num>
  <w:num w:numId="4" w16cid:durableId="857086003">
    <w:abstractNumId w:val="5"/>
  </w:num>
  <w:num w:numId="5" w16cid:durableId="61493828">
    <w:abstractNumId w:val="16"/>
  </w:num>
  <w:num w:numId="6" w16cid:durableId="785271355">
    <w:abstractNumId w:val="23"/>
  </w:num>
  <w:num w:numId="7" w16cid:durableId="151335807">
    <w:abstractNumId w:val="13"/>
  </w:num>
  <w:num w:numId="8" w16cid:durableId="1556355454">
    <w:abstractNumId w:val="36"/>
  </w:num>
  <w:num w:numId="9" w16cid:durableId="537282144">
    <w:abstractNumId w:val="42"/>
  </w:num>
  <w:num w:numId="10" w16cid:durableId="273683133">
    <w:abstractNumId w:val="41"/>
  </w:num>
  <w:num w:numId="11" w16cid:durableId="374932589">
    <w:abstractNumId w:val="25"/>
  </w:num>
  <w:num w:numId="12" w16cid:durableId="1807507251">
    <w:abstractNumId w:val="28"/>
  </w:num>
  <w:num w:numId="13" w16cid:durableId="1985423847">
    <w:abstractNumId w:val="0"/>
  </w:num>
  <w:num w:numId="14" w16cid:durableId="942420173">
    <w:abstractNumId w:val="45"/>
  </w:num>
  <w:num w:numId="15" w16cid:durableId="1414160031">
    <w:abstractNumId w:val="3"/>
  </w:num>
  <w:num w:numId="16" w16cid:durableId="1031566231">
    <w:abstractNumId w:val="8"/>
  </w:num>
  <w:num w:numId="17" w16cid:durableId="922420240">
    <w:abstractNumId w:val="43"/>
  </w:num>
  <w:num w:numId="18" w16cid:durableId="1997759520">
    <w:abstractNumId w:val="46"/>
  </w:num>
  <w:num w:numId="19" w16cid:durableId="1745180078">
    <w:abstractNumId w:val="32"/>
  </w:num>
  <w:num w:numId="20" w16cid:durableId="1203983989">
    <w:abstractNumId w:val="19"/>
  </w:num>
  <w:num w:numId="21" w16cid:durableId="497381684">
    <w:abstractNumId w:val="27"/>
  </w:num>
  <w:num w:numId="22" w16cid:durableId="915165369">
    <w:abstractNumId w:val="29"/>
  </w:num>
  <w:num w:numId="23" w16cid:durableId="349185760">
    <w:abstractNumId w:val="11"/>
  </w:num>
  <w:num w:numId="24" w16cid:durableId="610824413">
    <w:abstractNumId w:val="24"/>
  </w:num>
  <w:num w:numId="25" w16cid:durableId="253780739">
    <w:abstractNumId w:val="37"/>
  </w:num>
  <w:num w:numId="26" w16cid:durableId="915820716">
    <w:abstractNumId w:val="20"/>
  </w:num>
  <w:num w:numId="27" w16cid:durableId="258372793">
    <w:abstractNumId w:val="40"/>
  </w:num>
  <w:num w:numId="28" w16cid:durableId="462888732">
    <w:abstractNumId w:val="7"/>
  </w:num>
  <w:num w:numId="29" w16cid:durableId="723797902">
    <w:abstractNumId w:val="33"/>
  </w:num>
  <w:num w:numId="30" w16cid:durableId="1464008765">
    <w:abstractNumId w:val="4"/>
  </w:num>
  <w:num w:numId="31" w16cid:durableId="1323780356">
    <w:abstractNumId w:val="1"/>
  </w:num>
  <w:num w:numId="32" w16cid:durableId="1803301081">
    <w:abstractNumId w:val="26"/>
  </w:num>
  <w:num w:numId="33" w16cid:durableId="1141193642">
    <w:abstractNumId w:val="38"/>
  </w:num>
  <w:num w:numId="34" w16cid:durableId="538713390">
    <w:abstractNumId w:val="10"/>
  </w:num>
  <w:num w:numId="35" w16cid:durableId="384565896">
    <w:abstractNumId w:val="18"/>
  </w:num>
  <w:num w:numId="36" w16cid:durableId="1461458505">
    <w:abstractNumId w:val="35"/>
  </w:num>
  <w:num w:numId="37" w16cid:durableId="286469270">
    <w:abstractNumId w:val="31"/>
  </w:num>
  <w:num w:numId="38" w16cid:durableId="987704021">
    <w:abstractNumId w:val="2"/>
  </w:num>
  <w:num w:numId="39" w16cid:durableId="1931312908">
    <w:abstractNumId w:val="9"/>
  </w:num>
  <w:num w:numId="40" w16cid:durableId="1273052388">
    <w:abstractNumId w:val="30"/>
  </w:num>
  <w:num w:numId="41" w16cid:durableId="777721990">
    <w:abstractNumId w:val="44"/>
  </w:num>
  <w:num w:numId="42" w16cid:durableId="1961450299">
    <w:abstractNumId w:val="39"/>
  </w:num>
  <w:num w:numId="43" w16cid:durableId="990796248">
    <w:abstractNumId w:val="22"/>
  </w:num>
  <w:num w:numId="44" w16cid:durableId="252595778">
    <w:abstractNumId w:val="12"/>
  </w:num>
  <w:num w:numId="45" w16cid:durableId="1866747220">
    <w:abstractNumId w:val="14"/>
  </w:num>
  <w:num w:numId="46" w16cid:durableId="1201237033">
    <w:abstractNumId w:val="34"/>
  </w:num>
  <w:num w:numId="47" w16cid:durableId="840701184">
    <w:abstractNumId w:val="21"/>
  </w:num>
  <w:num w:numId="48" w16cid:durableId="1568808055">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26D0"/>
    <w:rsid w:val="000041FD"/>
    <w:rsid w:val="000049CA"/>
    <w:rsid w:val="00004CB7"/>
    <w:rsid w:val="000052F6"/>
    <w:rsid w:val="000057AA"/>
    <w:rsid w:val="000072CF"/>
    <w:rsid w:val="00007C2E"/>
    <w:rsid w:val="00007E6B"/>
    <w:rsid w:val="00007FA1"/>
    <w:rsid w:val="00010930"/>
    <w:rsid w:val="00011915"/>
    <w:rsid w:val="000144A1"/>
    <w:rsid w:val="00014611"/>
    <w:rsid w:val="000156C6"/>
    <w:rsid w:val="00015FF2"/>
    <w:rsid w:val="00016F22"/>
    <w:rsid w:val="0001785A"/>
    <w:rsid w:val="000229A6"/>
    <w:rsid w:val="00022DE9"/>
    <w:rsid w:val="00024F40"/>
    <w:rsid w:val="00024F4A"/>
    <w:rsid w:val="00027EE6"/>
    <w:rsid w:val="0003003A"/>
    <w:rsid w:val="00030A48"/>
    <w:rsid w:val="00031E16"/>
    <w:rsid w:val="00031EB7"/>
    <w:rsid w:val="00031FDF"/>
    <w:rsid w:val="000325A9"/>
    <w:rsid w:val="00032EE0"/>
    <w:rsid w:val="0003356C"/>
    <w:rsid w:val="0003461C"/>
    <w:rsid w:val="000403BD"/>
    <w:rsid w:val="000418C7"/>
    <w:rsid w:val="00041F71"/>
    <w:rsid w:val="000422E2"/>
    <w:rsid w:val="00044654"/>
    <w:rsid w:val="00044655"/>
    <w:rsid w:val="00045877"/>
    <w:rsid w:val="00051360"/>
    <w:rsid w:val="00051C87"/>
    <w:rsid w:val="00052F14"/>
    <w:rsid w:val="00053313"/>
    <w:rsid w:val="0005468D"/>
    <w:rsid w:val="00055972"/>
    <w:rsid w:val="00055EF2"/>
    <w:rsid w:val="000615B0"/>
    <w:rsid w:val="00062A21"/>
    <w:rsid w:val="00062E78"/>
    <w:rsid w:val="000634F4"/>
    <w:rsid w:val="000636C9"/>
    <w:rsid w:val="00063CF0"/>
    <w:rsid w:val="000662EA"/>
    <w:rsid w:val="00066840"/>
    <w:rsid w:val="000673B1"/>
    <w:rsid w:val="000673DD"/>
    <w:rsid w:val="00067A4B"/>
    <w:rsid w:val="000717D8"/>
    <w:rsid w:val="00072ABC"/>
    <w:rsid w:val="000734EF"/>
    <w:rsid w:val="000748FE"/>
    <w:rsid w:val="00076181"/>
    <w:rsid w:val="000776E9"/>
    <w:rsid w:val="00077973"/>
    <w:rsid w:val="00080319"/>
    <w:rsid w:val="000818F5"/>
    <w:rsid w:val="00082015"/>
    <w:rsid w:val="0008221B"/>
    <w:rsid w:val="0008270F"/>
    <w:rsid w:val="00083083"/>
    <w:rsid w:val="0008309A"/>
    <w:rsid w:val="00083742"/>
    <w:rsid w:val="00084487"/>
    <w:rsid w:val="0008480C"/>
    <w:rsid w:val="000865C0"/>
    <w:rsid w:val="00087650"/>
    <w:rsid w:val="00087AEC"/>
    <w:rsid w:val="00090431"/>
    <w:rsid w:val="00092A3C"/>
    <w:rsid w:val="000935EE"/>
    <w:rsid w:val="000939D3"/>
    <w:rsid w:val="000939D5"/>
    <w:rsid w:val="00094401"/>
    <w:rsid w:val="000A0830"/>
    <w:rsid w:val="000A5828"/>
    <w:rsid w:val="000A5A14"/>
    <w:rsid w:val="000A60FE"/>
    <w:rsid w:val="000A78FE"/>
    <w:rsid w:val="000B02FC"/>
    <w:rsid w:val="000B063B"/>
    <w:rsid w:val="000B14C4"/>
    <w:rsid w:val="000B15EA"/>
    <w:rsid w:val="000B1DD0"/>
    <w:rsid w:val="000B20DF"/>
    <w:rsid w:val="000B2115"/>
    <w:rsid w:val="000B2328"/>
    <w:rsid w:val="000B3A46"/>
    <w:rsid w:val="000B3D30"/>
    <w:rsid w:val="000B4494"/>
    <w:rsid w:val="000B48E2"/>
    <w:rsid w:val="000B4B2D"/>
    <w:rsid w:val="000B5102"/>
    <w:rsid w:val="000B660E"/>
    <w:rsid w:val="000B6775"/>
    <w:rsid w:val="000B778C"/>
    <w:rsid w:val="000C143E"/>
    <w:rsid w:val="000C19FD"/>
    <w:rsid w:val="000C1B42"/>
    <w:rsid w:val="000C49F5"/>
    <w:rsid w:val="000C4DDD"/>
    <w:rsid w:val="000C775C"/>
    <w:rsid w:val="000D65BC"/>
    <w:rsid w:val="000D6E6C"/>
    <w:rsid w:val="000E15CE"/>
    <w:rsid w:val="000E22D0"/>
    <w:rsid w:val="000E26E1"/>
    <w:rsid w:val="000E27E6"/>
    <w:rsid w:val="000E29A8"/>
    <w:rsid w:val="000E506E"/>
    <w:rsid w:val="000E53A3"/>
    <w:rsid w:val="000F11A0"/>
    <w:rsid w:val="000F2AE9"/>
    <w:rsid w:val="000F41FE"/>
    <w:rsid w:val="000F49D4"/>
    <w:rsid w:val="000F4EE2"/>
    <w:rsid w:val="000F517F"/>
    <w:rsid w:val="000F537D"/>
    <w:rsid w:val="000F5B97"/>
    <w:rsid w:val="000F6C15"/>
    <w:rsid w:val="00100284"/>
    <w:rsid w:val="0010142A"/>
    <w:rsid w:val="00102B79"/>
    <w:rsid w:val="00103F38"/>
    <w:rsid w:val="00104FDC"/>
    <w:rsid w:val="00106518"/>
    <w:rsid w:val="00107ECE"/>
    <w:rsid w:val="001108A3"/>
    <w:rsid w:val="00111EDE"/>
    <w:rsid w:val="00113A56"/>
    <w:rsid w:val="001141FC"/>
    <w:rsid w:val="0011476C"/>
    <w:rsid w:val="00115EED"/>
    <w:rsid w:val="00116DF3"/>
    <w:rsid w:val="00120544"/>
    <w:rsid w:val="00120EA8"/>
    <w:rsid w:val="00120F36"/>
    <w:rsid w:val="00121FC8"/>
    <w:rsid w:val="001223BC"/>
    <w:rsid w:val="0012693C"/>
    <w:rsid w:val="00127D3C"/>
    <w:rsid w:val="00130396"/>
    <w:rsid w:val="00130AC0"/>
    <w:rsid w:val="00130C17"/>
    <w:rsid w:val="00131DCD"/>
    <w:rsid w:val="001322A5"/>
    <w:rsid w:val="001326CF"/>
    <w:rsid w:val="00132ABB"/>
    <w:rsid w:val="001344FC"/>
    <w:rsid w:val="00136FAF"/>
    <w:rsid w:val="001377F9"/>
    <w:rsid w:val="00137EB2"/>
    <w:rsid w:val="00140058"/>
    <w:rsid w:val="001400AD"/>
    <w:rsid w:val="00140385"/>
    <w:rsid w:val="001411C6"/>
    <w:rsid w:val="001418FA"/>
    <w:rsid w:val="0014222B"/>
    <w:rsid w:val="00143F97"/>
    <w:rsid w:val="001441EC"/>
    <w:rsid w:val="00146350"/>
    <w:rsid w:val="00146DAE"/>
    <w:rsid w:val="00147411"/>
    <w:rsid w:val="0014760D"/>
    <w:rsid w:val="001510A5"/>
    <w:rsid w:val="001522D5"/>
    <w:rsid w:val="001535D9"/>
    <w:rsid w:val="001555BB"/>
    <w:rsid w:val="00155DA1"/>
    <w:rsid w:val="00156169"/>
    <w:rsid w:val="00157902"/>
    <w:rsid w:val="00157EF3"/>
    <w:rsid w:val="0016464E"/>
    <w:rsid w:val="00167101"/>
    <w:rsid w:val="00167302"/>
    <w:rsid w:val="00170605"/>
    <w:rsid w:val="00170E7D"/>
    <w:rsid w:val="00171463"/>
    <w:rsid w:val="00171649"/>
    <w:rsid w:val="00171C63"/>
    <w:rsid w:val="00172A24"/>
    <w:rsid w:val="00173338"/>
    <w:rsid w:val="001746B5"/>
    <w:rsid w:val="001747B0"/>
    <w:rsid w:val="00180234"/>
    <w:rsid w:val="001808B7"/>
    <w:rsid w:val="00180DF5"/>
    <w:rsid w:val="00181079"/>
    <w:rsid w:val="00181491"/>
    <w:rsid w:val="00182D4B"/>
    <w:rsid w:val="00183C2F"/>
    <w:rsid w:val="00184097"/>
    <w:rsid w:val="00184AA4"/>
    <w:rsid w:val="00185E47"/>
    <w:rsid w:val="00186469"/>
    <w:rsid w:val="00190860"/>
    <w:rsid w:val="00192618"/>
    <w:rsid w:val="00194BA9"/>
    <w:rsid w:val="00195584"/>
    <w:rsid w:val="001965A5"/>
    <w:rsid w:val="001A1150"/>
    <w:rsid w:val="001A615C"/>
    <w:rsid w:val="001A77A8"/>
    <w:rsid w:val="001B14E4"/>
    <w:rsid w:val="001B30A4"/>
    <w:rsid w:val="001B33D4"/>
    <w:rsid w:val="001B55C4"/>
    <w:rsid w:val="001B7B76"/>
    <w:rsid w:val="001C0394"/>
    <w:rsid w:val="001C0955"/>
    <w:rsid w:val="001C0CF1"/>
    <w:rsid w:val="001C13CA"/>
    <w:rsid w:val="001C1FCA"/>
    <w:rsid w:val="001C25CE"/>
    <w:rsid w:val="001C5460"/>
    <w:rsid w:val="001C60D2"/>
    <w:rsid w:val="001C66E1"/>
    <w:rsid w:val="001C6813"/>
    <w:rsid w:val="001C6976"/>
    <w:rsid w:val="001C6A54"/>
    <w:rsid w:val="001D0B24"/>
    <w:rsid w:val="001D0F8F"/>
    <w:rsid w:val="001D1221"/>
    <w:rsid w:val="001D55E5"/>
    <w:rsid w:val="001D61A2"/>
    <w:rsid w:val="001D63C3"/>
    <w:rsid w:val="001D709A"/>
    <w:rsid w:val="001D70AA"/>
    <w:rsid w:val="001E331B"/>
    <w:rsid w:val="001E5259"/>
    <w:rsid w:val="001E6ACE"/>
    <w:rsid w:val="001E76EE"/>
    <w:rsid w:val="001F04C2"/>
    <w:rsid w:val="001F1500"/>
    <w:rsid w:val="001F1573"/>
    <w:rsid w:val="001F1717"/>
    <w:rsid w:val="001F1D33"/>
    <w:rsid w:val="001F28C7"/>
    <w:rsid w:val="001F29D0"/>
    <w:rsid w:val="001F343D"/>
    <w:rsid w:val="001F34E0"/>
    <w:rsid w:val="001F37FD"/>
    <w:rsid w:val="001F4657"/>
    <w:rsid w:val="001F4B06"/>
    <w:rsid w:val="001F51F2"/>
    <w:rsid w:val="001F63E0"/>
    <w:rsid w:val="001F7DD5"/>
    <w:rsid w:val="00202BBD"/>
    <w:rsid w:val="00204E38"/>
    <w:rsid w:val="002053AE"/>
    <w:rsid w:val="00205426"/>
    <w:rsid w:val="002078C3"/>
    <w:rsid w:val="00207C3F"/>
    <w:rsid w:val="00207F00"/>
    <w:rsid w:val="00210890"/>
    <w:rsid w:val="00210D14"/>
    <w:rsid w:val="002110E8"/>
    <w:rsid w:val="00211369"/>
    <w:rsid w:val="00212A33"/>
    <w:rsid w:val="00212BAA"/>
    <w:rsid w:val="002140BF"/>
    <w:rsid w:val="00214FCC"/>
    <w:rsid w:val="00215BF6"/>
    <w:rsid w:val="0021629E"/>
    <w:rsid w:val="00216441"/>
    <w:rsid w:val="002171E7"/>
    <w:rsid w:val="00217584"/>
    <w:rsid w:val="002216FD"/>
    <w:rsid w:val="002217B7"/>
    <w:rsid w:val="002217DF"/>
    <w:rsid w:val="00221CCB"/>
    <w:rsid w:val="0022297D"/>
    <w:rsid w:val="00224B4E"/>
    <w:rsid w:val="002250C4"/>
    <w:rsid w:val="00226C1F"/>
    <w:rsid w:val="00226D1B"/>
    <w:rsid w:val="00227D35"/>
    <w:rsid w:val="002317AF"/>
    <w:rsid w:val="0023268B"/>
    <w:rsid w:val="00233370"/>
    <w:rsid w:val="002340D0"/>
    <w:rsid w:val="00235579"/>
    <w:rsid w:val="00235641"/>
    <w:rsid w:val="00235F3D"/>
    <w:rsid w:val="002367F0"/>
    <w:rsid w:val="00236B9C"/>
    <w:rsid w:val="00240E1A"/>
    <w:rsid w:val="00240EEA"/>
    <w:rsid w:val="0024180B"/>
    <w:rsid w:val="002428B7"/>
    <w:rsid w:val="0024292C"/>
    <w:rsid w:val="00243284"/>
    <w:rsid w:val="002434FB"/>
    <w:rsid w:val="0024437D"/>
    <w:rsid w:val="00246251"/>
    <w:rsid w:val="00246539"/>
    <w:rsid w:val="00246A04"/>
    <w:rsid w:val="00246BC6"/>
    <w:rsid w:val="00246CF1"/>
    <w:rsid w:val="00247233"/>
    <w:rsid w:val="00247F76"/>
    <w:rsid w:val="00250297"/>
    <w:rsid w:val="00250301"/>
    <w:rsid w:val="00250FEB"/>
    <w:rsid w:val="00251A94"/>
    <w:rsid w:val="00251ECE"/>
    <w:rsid w:val="0025242E"/>
    <w:rsid w:val="00253385"/>
    <w:rsid w:val="00254925"/>
    <w:rsid w:val="00254C42"/>
    <w:rsid w:val="00254F75"/>
    <w:rsid w:val="0025523F"/>
    <w:rsid w:val="002569A8"/>
    <w:rsid w:val="00256C08"/>
    <w:rsid w:val="0025717E"/>
    <w:rsid w:val="00257491"/>
    <w:rsid w:val="00257929"/>
    <w:rsid w:val="00257E58"/>
    <w:rsid w:val="00260B8E"/>
    <w:rsid w:val="00260FCA"/>
    <w:rsid w:val="00263A7E"/>
    <w:rsid w:val="00264CF7"/>
    <w:rsid w:val="002650C9"/>
    <w:rsid w:val="002661C9"/>
    <w:rsid w:val="00266278"/>
    <w:rsid w:val="002678BD"/>
    <w:rsid w:val="002679CD"/>
    <w:rsid w:val="002726F3"/>
    <w:rsid w:val="002732F2"/>
    <w:rsid w:val="00274690"/>
    <w:rsid w:val="00274AD6"/>
    <w:rsid w:val="00275850"/>
    <w:rsid w:val="002767DB"/>
    <w:rsid w:val="00277329"/>
    <w:rsid w:val="00277EDB"/>
    <w:rsid w:val="00277FF0"/>
    <w:rsid w:val="00282FDF"/>
    <w:rsid w:val="00283531"/>
    <w:rsid w:val="00286A15"/>
    <w:rsid w:val="00287241"/>
    <w:rsid w:val="002906AA"/>
    <w:rsid w:val="0029132C"/>
    <w:rsid w:val="002925D1"/>
    <w:rsid w:val="0029421D"/>
    <w:rsid w:val="002945F8"/>
    <w:rsid w:val="00296F57"/>
    <w:rsid w:val="0029773E"/>
    <w:rsid w:val="002A0800"/>
    <w:rsid w:val="002A122D"/>
    <w:rsid w:val="002A2096"/>
    <w:rsid w:val="002A50CF"/>
    <w:rsid w:val="002A5C87"/>
    <w:rsid w:val="002A5E1F"/>
    <w:rsid w:val="002A6111"/>
    <w:rsid w:val="002A6344"/>
    <w:rsid w:val="002A7441"/>
    <w:rsid w:val="002A76DB"/>
    <w:rsid w:val="002B008E"/>
    <w:rsid w:val="002B104C"/>
    <w:rsid w:val="002B1A4A"/>
    <w:rsid w:val="002B39D3"/>
    <w:rsid w:val="002B60DE"/>
    <w:rsid w:val="002B7BD9"/>
    <w:rsid w:val="002B7D87"/>
    <w:rsid w:val="002C0F93"/>
    <w:rsid w:val="002C133E"/>
    <w:rsid w:val="002C15D0"/>
    <w:rsid w:val="002C1C60"/>
    <w:rsid w:val="002C26FB"/>
    <w:rsid w:val="002C27E8"/>
    <w:rsid w:val="002C29A3"/>
    <w:rsid w:val="002C2FB0"/>
    <w:rsid w:val="002C3155"/>
    <w:rsid w:val="002C3B36"/>
    <w:rsid w:val="002C4A6D"/>
    <w:rsid w:val="002C54E4"/>
    <w:rsid w:val="002C5653"/>
    <w:rsid w:val="002C5AB4"/>
    <w:rsid w:val="002C63EB"/>
    <w:rsid w:val="002C7759"/>
    <w:rsid w:val="002D0B74"/>
    <w:rsid w:val="002D17F8"/>
    <w:rsid w:val="002D1B2E"/>
    <w:rsid w:val="002D4549"/>
    <w:rsid w:val="002D49DD"/>
    <w:rsid w:val="002D4D04"/>
    <w:rsid w:val="002D6C31"/>
    <w:rsid w:val="002D7ADF"/>
    <w:rsid w:val="002E2372"/>
    <w:rsid w:val="002E3AE4"/>
    <w:rsid w:val="002E48BE"/>
    <w:rsid w:val="002E5E23"/>
    <w:rsid w:val="002E6783"/>
    <w:rsid w:val="002E7144"/>
    <w:rsid w:val="002E7232"/>
    <w:rsid w:val="002F0234"/>
    <w:rsid w:val="002F0881"/>
    <w:rsid w:val="002F1DEB"/>
    <w:rsid w:val="002F3343"/>
    <w:rsid w:val="002F395F"/>
    <w:rsid w:val="00300B2B"/>
    <w:rsid w:val="003013E6"/>
    <w:rsid w:val="00302288"/>
    <w:rsid w:val="003027DB"/>
    <w:rsid w:val="00303A27"/>
    <w:rsid w:val="00303D06"/>
    <w:rsid w:val="003042FD"/>
    <w:rsid w:val="003046F8"/>
    <w:rsid w:val="003049B2"/>
    <w:rsid w:val="00304AE9"/>
    <w:rsid w:val="00305ADC"/>
    <w:rsid w:val="003065F1"/>
    <w:rsid w:val="003069DF"/>
    <w:rsid w:val="003074A0"/>
    <w:rsid w:val="0030798F"/>
    <w:rsid w:val="00310A1F"/>
    <w:rsid w:val="00312789"/>
    <w:rsid w:val="00314294"/>
    <w:rsid w:val="003145DE"/>
    <w:rsid w:val="00314B45"/>
    <w:rsid w:val="00314CAF"/>
    <w:rsid w:val="003156E0"/>
    <w:rsid w:val="00315ADA"/>
    <w:rsid w:val="00315F9D"/>
    <w:rsid w:val="00316445"/>
    <w:rsid w:val="003174C3"/>
    <w:rsid w:val="00320666"/>
    <w:rsid w:val="00320713"/>
    <w:rsid w:val="00321193"/>
    <w:rsid w:val="00321457"/>
    <w:rsid w:val="0032302E"/>
    <w:rsid w:val="00323613"/>
    <w:rsid w:val="0032365E"/>
    <w:rsid w:val="003240CF"/>
    <w:rsid w:val="003248C7"/>
    <w:rsid w:val="003257DC"/>
    <w:rsid w:val="00327BC7"/>
    <w:rsid w:val="00327BE1"/>
    <w:rsid w:val="00330E98"/>
    <w:rsid w:val="003315F6"/>
    <w:rsid w:val="00331D8E"/>
    <w:rsid w:val="0033348C"/>
    <w:rsid w:val="00334DC4"/>
    <w:rsid w:val="00335154"/>
    <w:rsid w:val="0033621C"/>
    <w:rsid w:val="00337A1D"/>
    <w:rsid w:val="00340110"/>
    <w:rsid w:val="0034089F"/>
    <w:rsid w:val="00340E23"/>
    <w:rsid w:val="0034160E"/>
    <w:rsid w:val="00343C7E"/>
    <w:rsid w:val="0034529B"/>
    <w:rsid w:val="0034663D"/>
    <w:rsid w:val="00346739"/>
    <w:rsid w:val="00346CC2"/>
    <w:rsid w:val="00347580"/>
    <w:rsid w:val="003508AE"/>
    <w:rsid w:val="0036175B"/>
    <w:rsid w:val="003634A7"/>
    <w:rsid w:val="00363CF5"/>
    <w:rsid w:val="003650E3"/>
    <w:rsid w:val="0036524C"/>
    <w:rsid w:val="003658D9"/>
    <w:rsid w:val="00365C88"/>
    <w:rsid w:val="00366FA1"/>
    <w:rsid w:val="0037132E"/>
    <w:rsid w:val="003714D3"/>
    <w:rsid w:val="003722B6"/>
    <w:rsid w:val="003731DF"/>
    <w:rsid w:val="00373A5D"/>
    <w:rsid w:val="00373CCA"/>
    <w:rsid w:val="003747AD"/>
    <w:rsid w:val="003750B6"/>
    <w:rsid w:val="003758BF"/>
    <w:rsid w:val="00375CA3"/>
    <w:rsid w:val="0037643A"/>
    <w:rsid w:val="003765D4"/>
    <w:rsid w:val="003807A6"/>
    <w:rsid w:val="00381785"/>
    <w:rsid w:val="00381E69"/>
    <w:rsid w:val="003825CA"/>
    <w:rsid w:val="003830B6"/>
    <w:rsid w:val="00383D76"/>
    <w:rsid w:val="003843CC"/>
    <w:rsid w:val="00384672"/>
    <w:rsid w:val="00384886"/>
    <w:rsid w:val="00385022"/>
    <w:rsid w:val="0038628D"/>
    <w:rsid w:val="00386971"/>
    <w:rsid w:val="003871E1"/>
    <w:rsid w:val="00387E65"/>
    <w:rsid w:val="003906A3"/>
    <w:rsid w:val="0039288E"/>
    <w:rsid w:val="00392E99"/>
    <w:rsid w:val="00393599"/>
    <w:rsid w:val="00394C21"/>
    <w:rsid w:val="00395823"/>
    <w:rsid w:val="00396601"/>
    <w:rsid w:val="00396EB2"/>
    <w:rsid w:val="00396F09"/>
    <w:rsid w:val="00397DFE"/>
    <w:rsid w:val="003A03EB"/>
    <w:rsid w:val="003A0E46"/>
    <w:rsid w:val="003A14FB"/>
    <w:rsid w:val="003A15D0"/>
    <w:rsid w:val="003A16E2"/>
    <w:rsid w:val="003A175D"/>
    <w:rsid w:val="003A247A"/>
    <w:rsid w:val="003B1B6B"/>
    <w:rsid w:val="003B2278"/>
    <w:rsid w:val="003B2A5A"/>
    <w:rsid w:val="003B3FAE"/>
    <w:rsid w:val="003B4EDF"/>
    <w:rsid w:val="003B4F55"/>
    <w:rsid w:val="003B645C"/>
    <w:rsid w:val="003B6580"/>
    <w:rsid w:val="003C0502"/>
    <w:rsid w:val="003C09C9"/>
    <w:rsid w:val="003C0FEB"/>
    <w:rsid w:val="003C15F5"/>
    <w:rsid w:val="003C20B3"/>
    <w:rsid w:val="003C3126"/>
    <w:rsid w:val="003C3D58"/>
    <w:rsid w:val="003C4190"/>
    <w:rsid w:val="003C4481"/>
    <w:rsid w:val="003C52CF"/>
    <w:rsid w:val="003C7251"/>
    <w:rsid w:val="003D0269"/>
    <w:rsid w:val="003D0562"/>
    <w:rsid w:val="003D0A31"/>
    <w:rsid w:val="003D0D15"/>
    <w:rsid w:val="003D1676"/>
    <w:rsid w:val="003D1CB3"/>
    <w:rsid w:val="003D2B45"/>
    <w:rsid w:val="003D4608"/>
    <w:rsid w:val="003D4FB5"/>
    <w:rsid w:val="003E2D4D"/>
    <w:rsid w:val="003E3EC0"/>
    <w:rsid w:val="003E48A2"/>
    <w:rsid w:val="003E49D4"/>
    <w:rsid w:val="003E4EED"/>
    <w:rsid w:val="003E6852"/>
    <w:rsid w:val="003F0B87"/>
    <w:rsid w:val="003F217D"/>
    <w:rsid w:val="003F2425"/>
    <w:rsid w:val="003F25C1"/>
    <w:rsid w:val="003F3F75"/>
    <w:rsid w:val="003F5329"/>
    <w:rsid w:val="003F5E01"/>
    <w:rsid w:val="003F61F1"/>
    <w:rsid w:val="003F6F61"/>
    <w:rsid w:val="003F7130"/>
    <w:rsid w:val="003F77BC"/>
    <w:rsid w:val="00400BDF"/>
    <w:rsid w:val="00401C1A"/>
    <w:rsid w:val="004022C3"/>
    <w:rsid w:val="00402E8A"/>
    <w:rsid w:val="00403C8C"/>
    <w:rsid w:val="00404CF0"/>
    <w:rsid w:val="0040521B"/>
    <w:rsid w:val="00406BD5"/>
    <w:rsid w:val="004071AD"/>
    <w:rsid w:val="004075F8"/>
    <w:rsid w:val="00413C27"/>
    <w:rsid w:val="004154AB"/>
    <w:rsid w:val="00416206"/>
    <w:rsid w:val="00417A79"/>
    <w:rsid w:val="00420C4E"/>
    <w:rsid w:val="00424174"/>
    <w:rsid w:val="00424483"/>
    <w:rsid w:val="00425242"/>
    <w:rsid w:val="004260A6"/>
    <w:rsid w:val="00426296"/>
    <w:rsid w:val="00426B94"/>
    <w:rsid w:val="0042763D"/>
    <w:rsid w:val="00427DD7"/>
    <w:rsid w:val="00430678"/>
    <w:rsid w:val="0043079D"/>
    <w:rsid w:val="0043121A"/>
    <w:rsid w:val="004315C4"/>
    <w:rsid w:val="00431C92"/>
    <w:rsid w:val="00433848"/>
    <w:rsid w:val="00433CA1"/>
    <w:rsid w:val="00433F47"/>
    <w:rsid w:val="0043514A"/>
    <w:rsid w:val="0043569D"/>
    <w:rsid w:val="00435FE8"/>
    <w:rsid w:val="00436059"/>
    <w:rsid w:val="004369F6"/>
    <w:rsid w:val="004403BB"/>
    <w:rsid w:val="004404B8"/>
    <w:rsid w:val="00440CE7"/>
    <w:rsid w:val="004426F5"/>
    <w:rsid w:val="004427F8"/>
    <w:rsid w:val="00442B25"/>
    <w:rsid w:val="00442B38"/>
    <w:rsid w:val="0044388E"/>
    <w:rsid w:val="00444CA4"/>
    <w:rsid w:val="00445633"/>
    <w:rsid w:val="00446C47"/>
    <w:rsid w:val="004501B9"/>
    <w:rsid w:val="00450912"/>
    <w:rsid w:val="00450916"/>
    <w:rsid w:val="00451245"/>
    <w:rsid w:val="0045198F"/>
    <w:rsid w:val="00452F86"/>
    <w:rsid w:val="0045303A"/>
    <w:rsid w:val="0045321A"/>
    <w:rsid w:val="00453D4C"/>
    <w:rsid w:val="00454397"/>
    <w:rsid w:val="00457107"/>
    <w:rsid w:val="004601D8"/>
    <w:rsid w:val="0046326E"/>
    <w:rsid w:val="00463B30"/>
    <w:rsid w:val="00463D63"/>
    <w:rsid w:val="00464440"/>
    <w:rsid w:val="00465AD2"/>
    <w:rsid w:val="00470868"/>
    <w:rsid w:val="004713E4"/>
    <w:rsid w:val="00471939"/>
    <w:rsid w:val="00471B55"/>
    <w:rsid w:val="00472917"/>
    <w:rsid w:val="004734C3"/>
    <w:rsid w:val="0047582B"/>
    <w:rsid w:val="0047726B"/>
    <w:rsid w:val="0047742C"/>
    <w:rsid w:val="004774F2"/>
    <w:rsid w:val="00477767"/>
    <w:rsid w:val="00480689"/>
    <w:rsid w:val="00481250"/>
    <w:rsid w:val="00481824"/>
    <w:rsid w:val="00482E0B"/>
    <w:rsid w:val="00482FB0"/>
    <w:rsid w:val="00483E50"/>
    <w:rsid w:val="004848D5"/>
    <w:rsid w:val="004850B6"/>
    <w:rsid w:val="00485A9A"/>
    <w:rsid w:val="00486571"/>
    <w:rsid w:val="00487E0B"/>
    <w:rsid w:val="00490427"/>
    <w:rsid w:val="00491D99"/>
    <w:rsid w:val="00491EEA"/>
    <w:rsid w:val="00491F86"/>
    <w:rsid w:val="00493700"/>
    <w:rsid w:val="0049415E"/>
    <w:rsid w:val="00495469"/>
    <w:rsid w:val="004958F5"/>
    <w:rsid w:val="00497759"/>
    <w:rsid w:val="004A252D"/>
    <w:rsid w:val="004A2708"/>
    <w:rsid w:val="004A2DDF"/>
    <w:rsid w:val="004A48C0"/>
    <w:rsid w:val="004A54F2"/>
    <w:rsid w:val="004A7B64"/>
    <w:rsid w:val="004A7D2E"/>
    <w:rsid w:val="004B0BC0"/>
    <w:rsid w:val="004B104C"/>
    <w:rsid w:val="004B1CCC"/>
    <w:rsid w:val="004B208E"/>
    <w:rsid w:val="004B28EA"/>
    <w:rsid w:val="004B38DB"/>
    <w:rsid w:val="004B4027"/>
    <w:rsid w:val="004B4EDE"/>
    <w:rsid w:val="004B50C4"/>
    <w:rsid w:val="004B5234"/>
    <w:rsid w:val="004B5EC8"/>
    <w:rsid w:val="004B6EA2"/>
    <w:rsid w:val="004C0471"/>
    <w:rsid w:val="004C26AC"/>
    <w:rsid w:val="004C2731"/>
    <w:rsid w:val="004C27A3"/>
    <w:rsid w:val="004C32A1"/>
    <w:rsid w:val="004C427B"/>
    <w:rsid w:val="004C59BE"/>
    <w:rsid w:val="004C59E8"/>
    <w:rsid w:val="004D0895"/>
    <w:rsid w:val="004D16E4"/>
    <w:rsid w:val="004D19A0"/>
    <w:rsid w:val="004D1D73"/>
    <w:rsid w:val="004D276E"/>
    <w:rsid w:val="004D4D01"/>
    <w:rsid w:val="004D4E35"/>
    <w:rsid w:val="004D6098"/>
    <w:rsid w:val="004D7A17"/>
    <w:rsid w:val="004D7ACB"/>
    <w:rsid w:val="004D7ECD"/>
    <w:rsid w:val="004E026D"/>
    <w:rsid w:val="004E3827"/>
    <w:rsid w:val="004E3D04"/>
    <w:rsid w:val="004E4260"/>
    <w:rsid w:val="004E47A6"/>
    <w:rsid w:val="004E51CC"/>
    <w:rsid w:val="004E6467"/>
    <w:rsid w:val="004E72D5"/>
    <w:rsid w:val="004E7693"/>
    <w:rsid w:val="004F2706"/>
    <w:rsid w:val="004F28ED"/>
    <w:rsid w:val="004F2A0D"/>
    <w:rsid w:val="004F31F5"/>
    <w:rsid w:val="004F33BF"/>
    <w:rsid w:val="004F4A68"/>
    <w:rsid w:val="004F4D7B"/>
    <w:rsid w:val="004F4E41"/>
    <w:rsid w:val="004F7FAC"/>
    <w:rsid w:val="00500FFB"/>
    <w:rsid w:val="00502318"/>
    <w:rsid w:val="005042FE"/>
    <w:rsid w:val="005106F3"/>
    <w:rsid w:val="0051132D"/>
    <w:rsid w:val="005123B0"/>
    <w:rsid w:val="0051258E"/>
    <w:rsid w:val="00512F73"/>
    <w:rsid w:val="00516224"/>
    <w:rsid w:val="00516C17"/>
    <w:rsid w:val="00521699"/>
    <w:rsid w:val="00521E92"/>
    <w:rsid w:val="00521FA0"/>
    <w:rsid w:val="005223C2"/>
    <w:rsid w:val="005232B9"/>
    <w:rsid w:val="00525831"/>
    <w:rsid w:val="0052716D"/>
    <w:rsid w:val="00527277"/>
    <w:rsid w:val="005273BD"/>
    <w:rsid w:val="005279BA"/>
    <w:rsid w:val="00527B67"/>
    <w:rsid w:val="0053057E"/>
    <w:rsid w:val="00530CB2"/>
    <w:rsid w:val="0053305F"/>
    <w:rsid w:val="00533C53"/>
    <w:rsid w:val="005343A8"/>
    <w:rsid w:val="005343FC"/>
    <w:rsid w:val="00536041"/>
    <w:rsid w:val="0053649B"/>
    <w:rsid w:val="00536C42"/>
    <w:rsid w:val="00537650"/>
    <w:rsid w:val="00537B9D"/>
    <w:rsid w:val="00540303"/>
    <w:rsid w:val="00540F00"/>
    <w:rsid w:val="00541668"/>
    <w:rsid w:val="005417AB"/>
    <w:rsid w:val="00541C34"/>
    <w:rsid w:val="00542661"/>
    <w:rsid w:val="005447D0"/>
    <w:rsid w:val="005464FC"/>
    <w:rsid w:val="00550903"/>
    <w:rsid w:val="005510D1"/>
    <w:rsid w:val="005510F3"/>
    <w:rsid w:val="00551440"/>
    <w:rsid w:val="00551E88"/>
    <w:rsid w:val="005521F5"/>
    <w:rsid w:val="005523F8"/>
    <w:rsid w:val="0055255B"/>
    <w:rsid w:val="00552ADF"/>
    <w:rsid w:val="00552DBB"/>
    <w:rsid w:val="005532C0"/>
    <w:rsid w:val="00560C06"/>
    <w:rsid w:val="00563F84"/>
    <w:rsid w:val="005653E9"/>
    <w:rsid w:val="005657DC"/>
    <w:rsid w:val="00565E09"/>
    <w:rsid w:val="00566BEA"/>
    <w:rsid w:val="005704DE"/>
    <w:rsid w:val="00570557"/>
    <w:rsid w:val="005722AF"/>
    <w:rsid w:val="00572527"/>
    <w:rsid w:val="00572FF1"/>
    <w:rsid w:val="005731FC"/>
    <w:rsid w:val="0057366A"/>
    <w:rsid w:val="00573FB1"/>
    <w:rsid w:val="00574CCA"/>
    <w:rsid w:val="00574F80"/>
    <w:rsid w:val="00575FC5"/>
    <w:rsid w:val="005765B4"/>
    <w:rsid w:val="00576696"/>
    <w:rsid w:val="00576F79"/>
    <w:rsid w:val="0058020F"/>
    <w:rsid w:val="00581ACB"/>
    <w:rsid w:val="00581DC5"/>
    <w:rsid w:val="005827B8"/>
    <w:rsid w:val="0058283E"/>
    <w:rsid w:val="005837E0"/>
    <w:rsid w:val="00584271"/>
    <w:rsid w:val="005859CD"/>
    <w:rsid w:val="00586716"/>
    <w:rsid w:val="00590E22"/>
    <w:rsid w:val="00590EC3"/>
    <w:rsid w:val="005917DA"/>
    <w:rsid w:val="00591989"/>
    <w:rsid w:val="0059205A"/>
    <w:rsid w:val="0059222D"/>
    <w:rsid w:val="005931DB"/>
    <w:rsid w:val="00593811"/>
    <w:rsid w:val="00593E9B"/>
    <w:rsid w:val="00594C04"/>
    <w:rsid w:val="0059648B"/>
    <w:rsid w:val="00597EF5"/>
    <w:rsid w:val="005A2700"/>
    <w:rsid w:val="005A2DB4"/>
    <w:rsid w:val="005A345D"/>
    <w:rsid w:val="005A3DAD"/>
    <w:rsid w:val="005A4A5F"/>
    <w:rsid w:val="005A4AE0"/>
    <w:rsid w:val="005A4B1E"/>
    <w:rsid w:val="005A6451"/>
    <w:rsid w:val="005A6ADB"/>
    <w:rsid w:val="005A7714"/>
    <w:rsid w:val="005B1E11"/>
    <w:rsid w:val="005B2B2F"/>
    <w:rsid w:val="005B30DA"/>
    <w:rsid w:val="005B5593"/>
    <w:rsid w:val="005B62A8"/>
    <w:rsid w:val="005B6A30"/>
    <w:rsid w:val="005C2ED7"/>
    <w:rsid w:val="005C44F6"/>
    <w:rsid w:val="005C6464"/>
    <w:rsid w:val="005C7D9F"/>
    <w:rsid w:val="005D1B80"/>
    <w:rsid w:val="005D3E8B"/>
    <w:rsid w:val="005D7740"/>
    <w:rsid w:val="005D77E2"/>
    <w:rsid w:val="005D7B63"/>
    <w:rsid w:val="005E0785"/>
    <w:rsid w:val="005E0E88"/>
    <w:rsid w:val="005E10B9"/>
    <w:rsid w:val="005E229D"/>
    <w:rsid w:val="005E35E6"/>
    <w:rsid w:val="005E3784"/>
    <w:rsid w:val="005E3E9D"/>
    <w:rsid w:val="005E6EF0"/>
    <w:rsid w:val="005E763F"/>
    <w:rsid w:val="005F3738"/>
    <w:rsid w:val="005F41A2"/>
    <w:rsid w:val="005F5487"/>
    <w:rsid w:val="005F68BE"/>
    <w:rsid w:val="005F6B13"/>
    <w:rsid w:val="005F7E5F"/>
    <w:rsid w:val="00601186"/>
    <w:rsid w:val="00601694"/>
    <w:rsid w:val="0060181A"/>
    <w:rsid w:val="00603A45"/>
    <w:rsid w:val="0060484E"/>
    <w:rsid w:val="00604A2E"/>
    <w:rsid w:val="0060516E"/>
    <w:rsid w:val="00606833"/>
    <w:rsid w:val="006149AD"/>
    <w:rsid w:val="00615C8D"/>
    <w:rsid w:val="00615FEA"/>
    <w:rsid w:val="00616AB9"/>
    <w:rsid w:val="00620881"/>
    <w:rsid w:val="0062240E"/>
    <w:rsid w:val="00626B6E"/>
    <w:rsid w:val="00627124"/>
    <w:rsid w:val="00630325"/>
    <w:rsid w:val="00631C57"/>
    <w:rsid w:val="00632100"/>
    <w:rsid w:val="00634C6E"/>
    <w:rsid w:val="00635B19"/>
    <w:rsid w:val="00635DC2"/>
    <w:rsid w:val="00640FC6"/>
    <w:rsid w:val="0064123B"/>
    <w:rsid w:val="00641E2D"/>
    <w:rsid w:val="0064206F"/>
    <w:rsid w:val="006428D0"/>
    <w:rsid w:val="00643075"/>
    <w:rsid w:val="00644195"/>
    <w:rsid w:val="0064445A"/>
    <w:rsid w:val="0064552C"/>
    <w:rsid w:val="0064590D"/>
    <w:rsid w:val="006500F3"/>
    <w:rsid w:val="006538B0"/>
    <w:rsid w:val="006545BD"/>
    <w:rsid w:val="00654FE6"/>
    <w:rsid w:val="0065607C"/>
    <w:rsid w:val="006615C8"/>
    <w:rsid w:val="00661658"/>
    <w:rsid w:val="006626EC"/>
    <w:rsid w:val="00662D73"/>
    <w:rsid w:val="006647A8"/>
    <w:rsid w:val="00665FAC"/>
    <w:rsid w:val="00666382"/>
    <w:rsid w:val="00666B7D"/>
    <w:rsid w:val="00667218"/>
    <w:rsid w:val="0067003A"/>
    <w:rsid w:val="006703D0"/>
    <w:rsid w:val="006727D9"/>
    <w:rsid w:val="00673B74"/>
    <w:rsid w:val="0067414D"/>
    <w:rsid w:val="00675B73"/>
    <w:rsid w:val="00680CFA"/>
    <w:rsid w:val="00681937"/>
    <w:rsid w:val="006824CF"/>
    <w:rsid w:val="00682B9F"/>
    <w:rsid w:val="00690098"/>
    <w:rsid w:val="00691C19"/>
    <w:rsid w:val="00691F92"/>
    <w:rsid w:val="00692D50"/>
    <w:rsid w:val="00694192"/>
    <w:rsid w:val="00695C5D"/>
    <w:rsid w:val="0069725A"/>
    <w:rsid w:val="006A05E3"/>
    <w:rsid w:val="006A076B"/>
    <w:rsid w:val="006A2662"/>
    <w:rsid w:val="006A2E3A"/>
    <w:rsid w:val="006B3189"/>
    <w:rsid w:val="006B33F0"/>
    <w:rsid w:val="006B3421"/>
    <w:rsid w:val="006B3803"/>
    <w:rsid w:val="006B4F27"/>
    <w:rsid w:val="006B59BC"/>
    <w:rsid w:val="006B5C44"/>
    <w:rsid w:val="006B6967"/>
    <w:rsid w:val="006B7838"/>
    <w:rsid w:val="006B7D6F"/>
    <w:rsid w:val="006C142C"/>
    <w:rsid w:val="006C2F46"/>
    <w:rsid w:val="006C32EB"/>
    <w:rsid w:val="006C3698"/>
    <w:rsid w:val="006C4553"/>
    <w:rsid w:val="006C4F42"/>
    <w:rsid w:val="006C65DF"/>
    <w:rsid w:val="006C6C7D"/>
    <w:rsid w:val="006D250B"/>
    <w:rsid w:val="006D28B5"/>
    <w:rsid w:val="006D2C73"/>
    <w:rsid w:val="006D2CBF"/>
    <w:rsid w:val="006D58B9"/>
    <w:rsid w:val="006D7855"/>
    <w:rsid w:val="006E0061"/>
    <w:rsid w:val="006E084B"/>
    <w:rsid w:val="006E0F36"/>
    <w:rsid w:val="006E1794"/>
    <w:rsid w:val="006E3197"/>
    <w:rsid w:val="006E721D"/>
    <w:rsid w:val="006E788F"/>
    <w:rsid w:val="006E7AE0"/>
    <w:rsid w:val="006F0AE1"/>
    <w:rsid w:val="006F0FD6"/>
    <w:rsid w:val="006F1631"/>
    <w:rsid w:val="006F2142"/>
    <w:rsid w:val="006F2144"/>
    <w:rsid w:val="006F39A0"/>
    <w:rsid w:val="006F47AD"/>
    <w:rsid w:val="006F71FA"/>
    <w:rsid w:val="007008FA"/>
    <w:rsid w:val="00700D7C"/>
    <w:rsid w:val="00701490"/>
    <w:rsid w:val="00702AAE"/>
    <w:rsid w:val="00703170"/>
    <w:rsid w:val="00705AE7"/>
    <w:rsid w:val="0070602C"/>
    <w:rsid w:val="007063FF"/>
    <w:rsid w:val="007078CE"/>
    <w:rsid w:val="00707E52"/>
    <w:rsid w:val="007119DA"/>
    <w:rsid w:val="007143D5"/>
    <w:rsid w:val="00714682"/>
    <w:rsid w:val="00715C4F"/>
    <w:rsid w:val="00715EDA"/>
    <w:rsid w:val="00716F5F"/>
    <w:rsid w:val="00717D26"/>
    <w:rsid w:val="00717F4A"/>
    <w:rsid w:val="007229A8"/>
    <w:rsid w:val="00722FB5"/>
    <w:rsid w:val="00723777"/>
    <w:rsid w:val="0072383C"/>
    <w:rsid w:val="00724F79"/>
    <w:rsid w:val="00724FA1"/>
    <w:rsid w:val="007251FD"/>
    <w:rsid w:val="007252DD"/>
    <w:rsid w:val="00725A4A"/>
    <w:rsid w:val="00725A75"/>
    <w:rsid w:val="00726E1C"/>
    <w:rsid w:val="00726F4D"/>
    <w:rsid w:val="0072709F"/>
    <w:rsid w:val="00730E6F"/>
    <w:rsid w:val="00731AD5"/>
    <w:rsid w:val="00732E59"/>
    <w:rsid w:val="0073631D"/>
    <w:rsid w:val="00736477"/>
    <w:rsid w:val="007365C7"/>
    <w:rsid w:val="00740542"/>
    <w:rsid w:val="00741046"/>
    <w:rsid w:val="0074429C"/>
    <w:rsid w:val="007444F1"/>
    <w:rsid w:val="00746B58"/>
    <w:rsid w:val="00746F50"/>
    <w:rsid w:val="007473E3"/>
    <w:rsid w:val="007477CB"/>
    <w:rsid w:val="007478B1"/>
    <w:rsid w:val="00750FFC"/>
    <w:rsid w:val="00752135"/>
    <w:rsid w:val="007522EC"/>
    <w:rsid w:val="00753AF6"/>
    <w:rsid w:val="00753CC9"/>
    <w:rsid w:val="00755AC6"/>
    <w:rsid w:val="00756A2A"/>
    <w:rsid w:val="00757E16"/>
    <w:rsid w:val="00760587"/>
    <w:rsid w:val="00760A29"/>
    <w:rsid w:val="007622B3"/>
    <w:rsid w:val="00762C49"/>
    <w:rsid w:val="00762CDE"/>
    <w:rsid w:val="00765D96"/>
    <w:rsid w:val="00770149"/>
    <w:rsid w:val="00770C66"/>
    <w:rsid w:val="00770DC8"/>
    <w:rsid w:val="00771C2A"/>
    <w:rsid w:val="00773141"/>
    <w:rsid w:val="0077331E"/>
    <w:rsid w:val="0077456E"/>
    <w:rsid w:val="007748DD"/>
    <w:rsid w:val="00774B54"/>
    <w:rsid w:val="00775445"/>
    <w:rsid w:val="00775F15"/>
    <w:rsid w:val="00776003"/>
    <w:rsid w:val="00777339"/>
    <w:rsid w:val="00777AA1"/>
    <w:rsid w:val="00782B2D"/>
    <w:rsid w:val="00786926"/>
    <w:rsid w:val="00786A23"/>
    <w:rsid w:val="007877D6"/>
    <w:rsid w:val="007878A9"/>
    <w:rsid w:val="007938D0"/>
    <w:rsid w:val="007959E7"/>
    <w:rsid w:val="00795C43"/>
    <w:rsid w:val="00795D52"/>
    <w:rsid w:val="007969BF"/>
    <w:rsid w:val="00796B77"/>
    <w:rsid w:val="0079725F"/>
    <w:rsid w:val="00797273"/>
    <w:rsid w:val="007A0CCB"/>
    <w:rsid w:val="007A1A57"/>
    <w:rsid w:val="007A2368"/>
    <w:rsid w:val="007A2D91"/>
    <w:rsid w:val="007A3873"/>
    <w:rsid w:val="007A63AC"/>
    <w:rsid w:val="007A70D8"/>
    <w:rsid w:val="007B0569"/>
    <w:rsid w:val="007B09F3"/>
    <w:rsid w:val="007B1D5A"/>
    <w:rsid w:val="007B21AC"/>
    <w:rsid w:val="007B2B19"/>
    <w:rsid w:val="007B31E1"/>
    <w:rsid w:val="007B3871"/>
    <w:rsid w:val="007B481E"/>
    <w:rsid w:val="007B4A40"/>
    <w:rsid w:val="007B62FA"/>
    <w:rsid w:val="007C07B5"/>
    <w:rsid w:val="007C0B75"/>
    <w:rsid w:val="007C0C9A"/>
    <w:rsid w:val="007C2046"/>
    <w:rsid w:val="007C3273"/>
    <w:rsid w:val="007C5423"/>
    <w:rsid w:val="007C6793"/>
    <w:rsid w:val="007D001B"/>
    <w:rsid w:val="007D05FC"/>
    <w:rsid w:val="007D55DC"/>
    <w:rsid w:val="007D55DF"/>
    <w:rsid w:val="007D5BB4"/>
    <w:rsid w:val="007D6D7F"/>
    <w:rsid w:val="007D706F"/>
    <w:rsid w:val="007D74A1"/>
    <w:rsid w:val="007D76A5"/>
    <w:rsid w:val="007D78AF"/>
    <w:rsid w:val="007D792E"/>
    <w:rsid w:val="007E0B5B"/>
    <w:rsid w:val="007E0F5D"/>
    <w:rsid w:val="007E186B"/>
    <w:rsid w:val="007E186F"/>
    <w:rsid w:val="007E2358"/>
    <w:rsid w:val="007E25BE"/>
    <w:rsid w:val="007E2B55"/>
    <w:rsid w:val="007E2F6E"/>
    <w:rsid w:val="007E4379"/>
    <w:rsid w:val="007E59E4"/>
    <w:rsid w:val="007E65EA"/>
    <w:rsid w:val="007E666C"/>
    <w:rsid w:val="007E68FF"/>
    <w:rsid w:val="007E79C2"/>
    <w:rsid w:val="007F037D"/>
    <w:rsid w:val="007F108A"/>
    <w:rsid w:val="007F1A4F"/>
    <w:rsid w:val="007F2727"/>
    <w:rsid w:val="007F27D0"/>
    <w:rsid w:val="007F2CC3"/>
    <w:rsid w:val="007F4384"/>
    <w:rsid w:val="007F4A3A"/>
    <w:rsid w:val="007F559C"/>
    <w:rsid w:val="007F5997"/>
    <w:rsid w:val="007F5B3E"/>
    <w:rsid w:val="007F5FD8"/>
    <w:rsid w:val="00800FCD"/>
    <w:rsid w:val="00802085"/>
    <w:rsid w:val="0080285F"/>
    <w:rsid w:val="00802FBF"/>
    <w:rsid w:val="008030F2"/>
    <w:rsid w:val="00803BE2"/>
    <w:rsid w:val="00803F2E"/>
    <w:rsid w:val="00804B0B"/>
    <w:rsid w:val="008051CD"/>
    <w:rsid w:val="00806EC3"/>
    <w:rsid w:val="0080775F"/>
    <w:rsid w:val="00812B73"/>
    <w:rsid w:val="0081486B"/>
    <w:rsid w:val="00814C6F"/>
    <w:rsid w:val="00815892"/>
    <w:rsid w:val="00821C77"/>
    <w:rsid w:val="00821E53"/>
    <w:rsid w:val="008224ED"/>
    <w:rsid w:val="008232AB"/>
    <w:rsid w:val="0082465C"/>
    <w:rsid w:val="008262B7"/>
    <w:rsid w:val="00826EA0"/>
    <w:rsid w:val="0082707E"/>
    <w:rsid w:val="008271DA"/>
    <w:rsid w:val="008320BF"/>
    <w:rsid w:val="00832C12"/>
    <w:rsid w:val="00834FCE"/>
    <w:rsid w:val="008356A7"/>
    <w:rsid w:val="008365BC"/>
    <w:rsid w:val="008372BA"/>
    <w:rsid w:val="0084194C"/>
    <w:rsid w:val="00842265"/>
    <w:rsid w:val="008424BF"/>
    <w:rsid w:val="008443F5"/>
    <w:rsid w:val="00846274"/>
    <w:rsid w:val="008462A3"/>
    <w:rsid w:val="008465E7"/>
    <w:rsid w:val="008473B2"/>
    <w:rsid w:val="00847822"/>
    <w:rsid w:val="00847C91"/>
    <w:rsid w:val="00847E37"/>
    <w:rsid w:val="0085075E"/>
    <w:rsid w:val="00851414"/>
    <w:rsid w:val="00852060"/>
    <w:rsid w:val="00852142"/>
    <w:rsid w:val="008537D1"/>
    <w:rsid w:val="00855766"/>
    <w:rsid w:val="00856A2C"/>
    <w:rsid w:val="008605D1"/>
    <w:rsid w:val="00861627"/>
    <w:rsid w:val="008628C8"/>
    <w:rsid w:val="00862F1E"/>
    <w:rsid w:val="00862F90"/>
    <w:rsid w:val="00863562"/>
    <w:rsid w:val="0086371F"/>
    <w:rsid w:val="00870802"/>
    <w:rsid w:val="00870978"/>
    <w:rsid w:val="00870E11"/>
    <w:rsid w:val="00870E84"/>
    <w:rsid w:val="0087109E"/>
    <w:rsid w:val="00871788"/>
    <w:rsid w:val="00872802"/>
    <w:rsid w:val="00872E80"/>
    <w:rsid w:val="0087528C"/>
    <w:rsid w:val="00875895"/>
    <w:rsid w:val="0087703C"/>
    <w:rsid w:val="00877258"/>
    <w:rsid w:val="00877D5A"/>
    <w:rsid w:val="0088148A"/>
    <w:rsid w:val="00881CDB"/>
    <w:rsid w:val="008826A3"/>
    <w:rsid w:val="008833A5"/>
    <w:rsid w:val="00884395"/>
    <w:rsid w:val="00884E7A"/>
    <w:rsid w:val="00886C14"/>
    <w:rsid w:val="00890579"/>
    <w:rsid w:val="0089117E"/>
    <w:rsid w:val="00891D74"/>
    <w:rsid w:val="00892473"/>
    <w:rsid w:val="008924BF"/>
    <w:rsid w:val="008949B6"/>
    <w:rsid w:val="00894D47"/>
    <w:rsid w:val="00895DFC"/>
    <w:rsid w:val="00896C31"/>
    <w:rsid w:val="008A0838"/>
    <w:rsid w:val="008A2662"/>
    <w:rsid w:val="008A2879"/>
    <w:rsid w:val="008A4657"/>
    <w:rsid w:val="008A4661"/>
    <w:rsid w:val="008A5399"/>
    <w:rsid w:val="008A5FE4"/>
    <w:rsid w:val="008A6FC6"/>
    <w:rsid w:val="008A76EC"/>
    <w:rsid w:val="008A7856"/>
    <w:rsid w:val="008B1648"/>
    <w:rsid w:val="008B2E3A"/>
    <w:rsid w:val="008B30F9"/>
    <w:rsid w:val="008B5186"/>
    <w:rsid w:val="008B681D"/>
    <w:rsid w:val="008B6A28"/>
    <w:rsid w:val="008B75C3"/>
    <w:rsid w:val="008C02D7"/>
    <w:rsid w:val="008C0E2C"/>
    <w:rsid w:val="008C0E70"/>
    <w:rsid w:val="008C23D5"/>
    <w:rsid w:val="008C2EDC"/>
    <w:rsid w:val="008C3C75"/>
    <w:rsid w:val="008C5A32"/>
    <w:rsid w:val="008C6272"/>
    <w:rsid w:val="008C70AA"/>
    <w:rsid w:val="008D0131"/>
    <w:rsid w:val="008D070A"/>
    <w:rsid w:val="008D1171"/>
    <w:rsid w:val="008D1306"/>
    <w:rsid w:val="008D1DE5"/>
    <w:rsid w:val="008D2E59"/>
    <w:rsid w:val="008D348B"/>
    <w:rsid w:val="008D486A"/>
    <w:rsid w:val="008D552A"/>
    <w:rsid w:val="008D56BD"/>
    <w:rsid w:val="008D78A0"/>
    <w:rsid w:val="008E2295"/>
    <w:rsid w:val="008E2627"/>
    <w:rsid w:val="008E31E0"/>
    <w:rsid w:val="008E38A9"/>
    <w:rsid w:val="008E627A"/>
    <w:rsid w:val="008E6363"/>
    <w:rsid w:val="008E7358"/>
    <w:rsid w:val="008E7428"/>
    <w:rsid w:val="008E79A0"/>
    <w:rsid w:val="008F024B"/>
    <w:rsid w:val="008F1069"/>
    <w:rsid w:val="008F160B"/>
    <w:rsid w:val="008F2ED5"/>
    <w:rsid w:val="008F5905"/>
    <w:rsid w:val="008F6A20"/>
    <w:rsid w:val="008F6B1A"/>
    <w:rsid w:val="008F7FCB"/>
    <w:rsid w:val="00900031"/>
    <w:rsid w:val="009000B9"/>
    <w:rsid w:val="0090055F"/>
    <w:rsid w:val="00900A98"/>
    <w:rsid w:val="009011F9"/>
    <w:rsid w:val="00901C7D"/>
    <w:rsid w:val="0090302B"/>
    <w:rsid w:val="009035B0"/>
    <w:rsid w:val="00904D59"/>
    <w:rsid w:val="00904F8D"/>
    <w:rsid w:val="00905928"/>
    <w:rsid w:val="00905AD4"/>
    <w:rsid w:val="00905FEF"/>
    <w:rsid w:val="00906FB9"/>
    <w:rsid w:val="0091036B"/>
    <w:rsid w:val="00910B3B"/>
    <w:rsid w:val="00910E58"/>
    <w:rsid w:val="00912009"/>
    <w:rsid w:val="00912142"/>
    <w:rsid w:val="00913F16"/>
    <w:rsid w:val="00914264"/>
    <w:rsid w:val="00914854"/>
    <w:rsid w:val="0091670C"/>
    <w:rsid w:val="00917704"/>
    <w:rsid w:val="0092497E"/>
    <w:rsid w:val="00925BA7"/>
    <w:rsid w:val="009263C1"/>
    <w:rsid w:val="00927106"/>
    <w:rsid w:val="00927233"/>
    <w:rsid w:val="00927919"/>
    <w:rsid w:val="009307F2"/>
    <w:rsid w:val="00930EBC"/>
    <w:rsid w:val="00931729"/>
    <w:rsid w:val="00931F64"/>
    <w:rsid w:val="009326DA"/>
    <w:rsid w:val="00932913"/>
    <w:rsid w:val="00932F7A"/>
    <w:rsid w:val="00932FCB"/>
    <w:rsid w:val="009333FF"/>
    <w:rsid w:val="00933827"/>
    <w:rsid w:val="009339AD"/>
    <w:rsid w:val="00935C65"/>
    <w:rsid w:val="0093609F"/>
    <w:rsid w:val="00936814"/>
    <w:rsid w:val="0094068D"/>
    <w:rsid w:val="00945E2D"/>
    <w:rsid w:val="009462E1"/>
    <w:rsid w:val="00946E5F"/>
    <w:rsid w:val="009509C0"/>
    <w:rsid w:val="0095190A"/>
    <w:rsid w:val="00951C50"/>
    <w:rsid w:val="00951E85"/>
    <w:rsid w:val="00953D25"/>
    <w:rsid w:val="00953E55"/>
    <w:rsid w:val="00954540"/>
    <w:rsid w:val="00954D1D"/>
    <w:rsid w:val="009551D3"/>
    <w:rsid w:val="00955924"/>
    <w:rsid w:val="00956C4F"/>
    <w:rsid w:val="00962E7C"/>
    <w:rsid w:val="00962FFA"/>
    <w:rsid w:val="00964B50"/>
    <w:rsid w:val="00966F29"/>
    <w:rsid w:val="00967356"/>
    <w:rsid w:val="0096742D"/>
    <w:rsid w:val="00970B75"/>
    <w:rsid w:val="0097140B"/>
    <w:rsid w:val="00971F05"/>
    <w:rsid w:val="00977524"/>
    <w:rsid w:val="009775E4"/>
    <w:rsid w:val="00981F40"/>
    <w:rsid w:val="00982C9D"/>
    <w:rsid w:val="00982E5A"/>
    <w:rsid w:val="0098378D"/>
    <w:rsid w:val="00984739"/>
    <w:rsid w:val="00985A82"/>
    <w:rsid w:val="00985B88"/>
    <w:rsid w:val="0098604D"/>
    <w:rsid w:val="00987846"/>
    <w:rsid w:val="009900ED"/>
    <w:rsid w:val="009908F2"/>
    <w:rsid w:val="009914EE"/>
    <w:rsid w:val="00991B7C"/>
    <w:rsid w:val="00991FF7"/>
    <w:rsid w:val="009930AA"/>
    <w:rsid w:val="009941E9"/>
    <w:rsid w:val="0099474D"/>
    <w:rsid w:val="00994D7C"/>
    <w:rsid w:val="009A07EC"/>
    <w:rsid w:val="009A139C"/>
    <w:rsid w:val="009A142F"/>
    <w:rsid w:val="009A1B61"/>
    <w:rsid w:val="009A2520"/>
    <w:rsid w:val="009A38BA"/>
    <w:rsid w:val="009A6261"/>
    <w:rsid w:val="009A6D5E"/>
    <w:rsid w:val="009B0C09"/>
    <w:rsid w:val="009B146C"/>
    <w:rsid w:val="009B3301"/>
    <w:rsid w:val="009B3C27"/>
    <w:rsid w:val="009B4D8E"/>
    <w:rsid w:val="009B63D7"/>
    <w:rsid w:val="009B6EF8"/>
    <w:rsid w:val="009B78D4"/>
    <w:rsid w:val="009C0584"/>
    <w:rsid w:val="009C1ED6"/>
    <w:rsid w:val="009C2CAD"/>
    <w:rsid w:val="009C356D"/>
    <w:rsid w:val="009C5406"/>
    <w:rsid w:val="009C7A6C"/>
    <w:rsid w:val="009D071B"/>
    <w:rsid w:val="009D0B59"/>
    <w:rsid w:val="009D0DF0"/>
    <w:rsid w:val="009D1644"/>
    <w:rsid w:val="009D2E08"/>
    <w:rsid w:val="009D37D8"/>
    <w:rsid w:val="009D3CEF"/>
    <w:rsid w:val="009D40D0"/>
    <w:rsid w:val="009D4C0D"/>
    <w:rsid w:val="009D4FBA"/>
    <w:rsid w:val="009D7B0C"/>
    <w:rsid w:val="009E0A53"/>
    <w:rsid w:val="009E472A"/>
    <w:rsid w:val="009E50D8"/>
    <w:rsid w:val="009E7933"/>
    <w:rsid w:val="009F035D"/>
    <w:rsid w:val="009F0556"/>
    <w:rsid w:val="009F18E1"/>
    <w:rsid w:val="009F3384"/>
    <w:rsid w:val="009F4891"/>
    <w:rsid w:val="009F5081"/>
    <w:rsid w:val="00A02DE8"/>
    <w:rsid w:val="00A04BD1"/>
    <w:rsid w:val="00A04EB0"/>
    <w:rsid w:val="00A075E2"/>
    <w:rsid w:val="00A07DB1"/>
    <w:rsid w:val="00A11405"/>
    <w:rsid w:val="00A1286D"/>
    <w:rsid w:val="00A13CBA"/>
    <w:rsid w:val="00A1499C"/>
    <w:rsid w:val="00A16085"/>
    <w:rsid w:val="00A16708"/>
    <w:rsid w:val="00A2162B"/>
    <w:rsid w:val="00A224CB"/>
    <w:rsid w:val="00A23696"/>
    <w:rsid w:val="00A236C7"/>
    <w:rsid w:val="00A23B5D"/>
    <w:rsid w:val="00A26EDB"/>
    <w:rsid w:val="00A30063"/>
    <w:rsid w:val="00A30FB4"/>
    <w:rsid w:val="00A31E93"/>
    <w:rsid w:val="00A3213F"/>
    <w:rsid w:val="00A32383"/>
    <w:rsid w:val="00A33171"/>
    <w:rsid w:val="00A347B4"/>
    <w:rsid w:val="00A349F2"/>
    <w:rsid w:val="00A3570E"/>
    <w:rsid w:val="00A35E11"/>
    <w:rsid w:val="00A35FA1"/>
    <w:rsid w:val="00A36071"/>
    <w:rsid w:val="00A3643E"/>
    <w:rsid w:val="00A3676D"/>
    <w:rsid w:val="00A378C4"/>
    <w:rsid w:val="00A40638"/>
    <w:rsid w:val="00A4076C"/>
    <w:rsid w:val="00A40DE0"/>
    <w:rsid w:val="00A41BFB"/>
    <w:rsid w:val="00A41F5A"/>
    <w:rsid w:val="00A42184"/>
    <w:rsid w:val="00A433F8"/>
    <w:rsid w:val="00A43C4D"/>
    <w:rsid w:val="00A43D50"/>
    <w:rsid w:val="00A440AB"/>
    <w:rsid w:val="00A44170"/>
    <w:rsid w:val="00A44518"/>
    <w:rsid w:val="00A44A1A"/>
    <w:rsid w:val="00A44EC7"/>
    <w:rsid w:val="00A4540D"/>
    <w:rsid w:val="00A45B78"/>
    <w:rsid w:val="00A475F8"/>
    <w:rsid w:val="00A50448"/>
    <w:rsid w:val="00A51B09"/>
    <w:rsid w:val="00A51F87"/>
    <w:rsid w:val="00A52961"/>
    <w:rsid w:val="00A54034"/>
    <w:rsid w:val="00A54FB3"/>
    <w:rsid w:val="00A551B7"/>
    <w:rsid w:val="00A5649B"/>
    <w:rsid w:val="00A56DAE"/>
    <w:rsid w:val="00A6113D"/>
    <w:rsid w:val="00A61DC1"/>
    <w:rsid w:val="00A6266E"/>
    <w:rsid w:val="00A628A9"/>
    <w:rsid w:val="00A63FA0"/>
    <w:rsid w:val="00A64936"/>
    <w:rsid w:val="00A64F0F"/>
    <w:rsid w:val="00A65407"/>
    <w:rsid w:val="00A65EC8"/>
    <w:rsid w:val="00A663AB"/>
    <w:rsid w:val="00A6671C"/>
    <w:rsid w:val="00A67415"/>
    <w:rsid w:val="00A6743B"/>
    <w:rsid w:val="00A67698"/>
    <w:rsid w:val="00A67CAD"/>
    <w:rsid w:val="00A67E7A"/>
    <w:rsid w:val="00A70577"/>
    <w:rsid w:val="00A72E00"/>
    <w:rsid w:val="00A734AE"/>
    <w:rsid w:val="00A73DD2"/>
    <w:rsid w:val="00A7443B"/>
    <w:rsid w:val="00A81BFF"/>
    <w:rsid w:val="00A82C84"/>
    <w:rsid w:val="00A8375B"/>
    <w:rsid w:val="00A83A5B"/>
    <w:rsid w:val="00A84123"/>
    <w:rsid w:val="00A84FCC"/>
    <w:rsid w:val="00A86DF5"/>
    <w:rsid w:val="00A90329"/>
    <w:rsid w:val="00A91F55"/>
    <w:rsid w:val="00A92CA3"/>
    <w:rsid w:val="00A93B9A"/>
    <w:rsid w:val="00A93CD4"/>
    <w:rsid w:val="00A9510D"/>
    <w:rsid w:val="00A97AD7"/>
    <w:rsid w:val="00AA0224"/>
    <w:rsid w:val="00AA0710"/>
    <w:rsid w:val="00AA0958"/>
    <w:rsid w:val="00AA11DE"/>
    <w:rsid w:val="00AA219E"/>
    <w:rsid w:val="00AA2748"/>
    <w:rsid w:val="00AA27F5"/>
    <w:rsid w:val="00AA290F"/>
    <w:rsid w:val="00AA2C25"/>
    <w:rsid w:val="00AA2D50"/>
    <w:rsid w:val="00AA3831"/>
    <w:rsid w:val="00AA4CC5"/>
    <w:rsid w:val="00AA5363"/>
    <w:rsid w:val="00AA545E"/>
    <w:rsid w:val="00AB0081"/>
    <w:rsid w:val="00AB2D0D"/>
    <w:rsid w:val="00AB3277"/>
    <w:rsid w:val="00AB3E33"/>
    <w:rsid w:val="00AB5BEA"/>
    <w:rsid w:val="00AC02CA"/>
    <w:rsid w:val="00AC3353"/>
    <w:rsid w:val="00AC3E96"/>
    <w:rsid w:val="00AC4689"/>
    <w:rsid w:val="00AC5549"/>
    <w:rsid w:val="00AC5A73"/>
    <w:rsid w:val="00AC637F"/>
    <w:rsid w:val="00AC7B9E"/>
    <w:rsid w:val="00AD039F"/>
    <w:rsid w:val="00AD10AF"/>
    <w:rsid w:val="00AD18BC"/>
    <w:rsid w:val="00AD35DA"/>
    <w:rsid w:val="00AD4BAB"/>
    <w:rsid w:val="00AD58F8"/>
    <w:rsid w:val="00AD658B"/>
    <w:rsid w:val="00AD6966"/>
    <w:rsid w:val="00AD7530"/>
    <w:rsid w:val="00AD754F"/>
    <w:rsid w:val="00AD78F2"/>
    <w:rsid w:val="00AE0265"/>
    <w:rsid w:val="00AE0F7E"/>
    <w:rsid w:val="00AE1859"/>
    <w:rsid w:val="00AE2052"/>
    <w:rsid w:val="00AE3292"/>
    <w:rsid w:val="00AE3A7E"/>
    <w:rsid w:val="00AE499B"/>
    <w:rsid w:val="00AE4DEA"/>
    <w:rsid w:val="00AE5A78"/>
    <w:rsid w:val="00AE74CD"/>
    <w:rsid w:val="00AE75C9"/>
    <w:rsid w:val="00AF025C"/>
    <w:rsid w:val="00AF16AC"/>
    <w:rsid w:val="00AF2253"/>
    <w:rsid w:val="00AF496C"/>
    <w:rsid w:val="00AF4FB3"/>
    <w:rsid w:val="00AF5B68"/>
    <w:rsid w:val="00AF6E8B"/>
    <w:rsid w:val="00B004E3"/>
    <w:rsid w:val="00B01B9C"/>
    <w:rsid w:val="00B02C3C"/>
    <w:rsid w:val="00B03663"/>
    <w:rsid w:val="00B04FE3"/>
    <w:rsid w:val="00B07469"/>
    <w:rsid w:val="00B07903"/>
    <w:rsid w:val="00B07D0C"/>
    <w:rsid w:val="00B07D9F"/>
    <w:rsid w:val="00B12708"/>
    <w:rsid w:val="00B13319"/>
    <w:rsid w:val="00B13482"/>
    <w:rsid w:val="00B13539"/>
    <w:rsid w:val="00B14CB8"/>
    <w:rsid w:val="00B156F9"/>
    <w:rsid w:val="00B160FE"/>
    <w:rsid w:val="00B165E7"/>
    <w:rsid w:val="00B16A21"/>
    <w:rsid w:val="00B16E86"/>
    <w:rsid w:val="00B1755C"/>
    <w:rsid w:val="00B175A4"/>
    <w:rsid w:val="00B176C5"/>
    <w:rsid w:val="00B17DCE"/>
    <w:rsid w:val="00B20D6F"/>
    <w:rsid w:val="00B214A3"/>
    <w:rsid w:val="00B23D45"/>
    <w:rsid w:val="00B240DB"/>
    <w:rsid w:val="00B24857"/>
    <w:rsid w:val="00B24F82"/>
    <w:rsid w:val="00B25371"/>
    <w:rsid w:val="00B258EA"/>
    <w:rsid w:val="00B26F88"/>
    <w:rsid w:val="00B3049A"/>
    <w:rsid w:val="00B308A7"/>
    <w:rsid w:val="00B320DB"/>
    <w:rsid w:val="00B32585"/>
    <w:rsid w:val="00B350E1"/>
    <w:rsid w:val="00B355E2"/>
    <w:rsid w:val="00B36841"/>
    <w:rsid w:val="00B36D4F"/>
    <w:rsid w:val="00B36E36"/>
    <w:rsid w:val="00B36EB8"/>
    <w:rsid w:val="00B3728F"/>
    <w:rsid w:val="00B413B8"/>
    <w:rsid w:val="00B42D00"/>
    <w:rsid w:val="00B431B7"/>
    <w:rsid w:val="00B45654"/>
    <w:rsid w:val="00B46BB2"/>
    <w:rsid w:val="00B47825"/>
    <w:rsid w:val="00B5380C"/>
    <w:rsid w:val="00B53DA1"/>
    <w:rsid w:val="00B5625A"/>
    <w:rsid w:val="00B574FF"/>
    <w:rsid w:val="00B61C12"/>
    <w:rsid w:val="00B61E64"/>
    <w:rsid w:val="00B62501"/>
    <w:rsid w:val="00B64D2A"/>
    <w:rsid w:val="00B64DA9"/>
    <w:rsid w:val="00B65F09"/>
    <w:rsid w:val="00B662D2"/>
    <w:rsid w:val="00B67D00"/>
    <w:rsid w:val="00B7041A"/>
    <w:rsid w:val="00B718A2"/>
    <w:rsid w:val="00B71D01"/>
    <w:rsid w:val="00B73DFE"/>
    <w:rsid w:val="00B73F55"/>
    <w:rsid w:val="00B76788"/>
    <w:rsid w:val="00B76F0E"/>
    <w:rsid w:val="00B76F31"/>
    <w:rsid w:val="00B770E3"/>
    <w:rsid w:val="00B80CB3"/>
    <w:rsid w:val="00B8236F"/>
    <w:rsid w:val="00B8259A"/>
    <w:rsid w:val="00B82E30"/>
    <w:rsid w:val="00B85423"/>
    <w:rsid w:val="00B8606C"/>
    <w:rsid w:val="00B93420"/>
    <w:rsid w:val="00B93ED0"/>
    <w:rsid w:val="00B947F4"/>
    <w:rsid w:val="00B965CF"/>
    <w:rsid w:val="00B97CAE"/>
    <w:rsid w:val="00BA0616"/>
    <w:rsid w:val="00BA233C"/>
    <w:rsid w:val="00BA3D46"/>
    <w:rsid w:val="00BA54AD"/>
    <w:rsid w:val="00BA54EE"/>
    <w:rsid w:val="00BA5B69"/>
    <w:rsid w:val="00BA6484"/>
    <w:rsid w:val="00BA6495"/>
    <w:rsid w:val="00BA74F8"/>
    <w:rsid w:val="00BA7CDA"/>
    <w:rsid w:val="00BB0AC9"/>
    <w:rsid w:val="00BB1A44"/>
    <w:rsid w:val="00BB2235"/>
    <w:rsid w:val="00BB33B8"/>
    <w:rsid w:val="00BB34B7"/>
    <w:rsid w:val="00BB3960"/>
    <w:rsid w:val="00BB3F68"/>
    <w:rsid w:val="00BB4C36"/>
    <w:rsid w:val="00BB4D26"/>
    <w:rsid w:val="00BB5033"/>
    <w:rsid w:val="00BB519C"/>
    <w:rsid w:val="00BC0335"/>
    <w:rsid w:val="00BC0F88"/>
    <w:rsid w:val="00BC29ED"/>
    <w:rsid w:val="00BC3596"/>
    <w:rsid w:val="00BC3768"/>
    <w:rsid w:val="00BD096B"/>
    <w:rsid w:val="00BD258A"/>
    <w:rsid w:val="00BD275B"/>
    <w:rsid w:val="00BD2D7D"/>
    <w:rsid w:val="00BD3604"/>
    <w:rsid w:val="00BD39AF"/>
    <w:rsid w:val="00BD6BA6"/>
    <w:rsid w:val="00BD6D16"/>
    <w:rsid w:val="00BD710E"/>
    <w:rsid w:val="00BD7C58"/>
    <w:rsid w:val="00BE0204"/>
    <w:rsid w:val="00BE0391"/>
    <w:rsid w:val="00BE1171"/>
    <w:rsid w:val="00BE1602"/>
    <w:rsid w:val="00BE22DD"/>
    <w:rsid w:val="00BE70C9"/>
    <w:rsid w:val="00BF2493"/>
    <w:rsid w:val="00BF3383"/>
    <w:rsid w:val="00BF44CC"/>
    <w:rsid w:val="00BF4BC0"/>
    <w:rsid w:val="00BF50E7"/>
    <w:rsid w:val="00BF6569"/>
    <w:rsid w:val="00BF7020"/>
    <w:rsid w:val="00C00191"/>
    <w:rsid w:val="00C01260"/>
    <w:rsid w:val="00C032ED"/>
    <w:rsid w:val="00C03DB5"/>
    <w:rsid w:val="00C03F7B"/>
    <w:rsid w:val="00C059CB"/>
    <w:rsid w:val="00C062C6"/>
    <w:rsid w:val="00C06479"/>
    <w:rsid w:val="00C06C96"/>
    <w:rsid w:val="00C06D2E"/>
    <w:rsid w:val="00C07555"/>
    <w:rsid w:val="00C11777"/>
    <w:rsid w:val="00C12048"/>
    <w:rsid w:val="00C12994"/>
    <w:rsid w:val="00C13BF4"/>
    <w:rsid w:val="00C14CA4"/>
    <w:rsid w:val="00C15062"/>
    <w:rsid w:val="00C1589B"/>
    <w:rsid w:val="00C15F23"/>
    <w:rsid w:val="00C16B43"/>
    <w:rsid w:val="00C201E9"/>
    <w:rsid w:val="00C208FB"/>
    <w:rsid w:val="00C209AE"/>
    <w:rsid w:val="00C220DF"/>
    <w:rsid w:val="00C2321F"/>
    <w:rsid w:val="00C237B2"/>
    <w:rsid w:val="00C2387F"/>
    <w:rsid w:val="00C239D6"/>
    <w:rsid w:val="00C24060"/>
    <w:rsid w:val="00C24195"/>
    <w:rsid w:val="00C262B8"/>
    <w:rsid w:val="00C27B60"/>
    <w:rsid w:val="00C27BF0"/>
    <w:rsid w:val="00C303A3"/>
    <w:rsid w:val="00C30F7E"/>
    <w:rsid w:val="00C31D11"/>
    <w:rsid w:val="00C31F04"/>
    <w:rsid w:val="00C326EC"/>
    <w:rsid w:val="00C34A5A"/>
    <w:rsid w:val="00C34F29"/>
    <w:rsid w:val="00C35503"/>
    <w:rsid w:val="00C355F2"/>
    <w:rsid w:val="00C3689D"/>
    <w:rsid w:val="00C4090D"/>
    <w:rsid w:val="00C446B9"/>
    <w:rsid w:val="00C46B2E"/>
    <w:rsid w:val="00C47161"/>
    <w:rsid w:val="00C471DF"/>
    <w:rsid w:val="00C508EF"/>
    <w:rsid w:val="00C512CA"/>
    <w:rsid w:val="00C51404"/>
    <w:rsid w:val="00C52DEB"/>
    <w:rsid w:val="00C5341C"/>
    <w:rsid w:val="00C5345E"/>
    <w:rsid w:val="00C53A4D"/>
    <w:rsid w:val="00C53EFE"/>
    <w:rsid w:val="00C54364"/>
    <w:rsid w:val="00C549DF"/>
    <w:rsid w:val="00C54E60"/>
    <w:rsid w:val="00C56713"/>
    <w:rsid w:val="00C56E31"/>
    <w:rsid w:val="00C574A6"/>
    <w:rsid w:val="00C578B5"/>
    <w:rsid w:val="00C57A18"/>
    <w:rsid w:val="00C60BD4"/>
    <w:rsid w:val="00C6100B"/>
    <w:rsid w:val="00C61903"/>
    <w:rsid w:val="00C61ECA"/>
    <w:rsid w:val="00C631AC"/>
    <w:rsid w:val="00C647AE"/>
    <w:rsid w:val="00C648A2"/>
    <w:rsid w:val="00C64CC0"/>
    <w:rsid w:val="00C64EB1"/>
    <w:rsid w:val="00C668A6"/>
    <w:rsid w:val="00C671F6"/>
    <w:rsid w:val="00C673C6"/>
    <w:rsid w:val="00C678BC"/>
    <w:rsid w:val="00C67C55"/>
    <w:rsid w:val="00C700D5"/>
    <w:rsid w:val="00C70A9F"/>
    <w:rsid w:val="00C721A1"/>
    <w:rsid w:val="00C72787"/>
    <w:rsid w:val="00C72A17"/>
    <w:rsid w:val="00C7391B"/>
    <w:rsid w:val="00C73993"/>
    <w:rsid w:val="00C74210"/>
    <w:rsid w:val="00C75E81"/>
    <w:rsid w:val="00C77560"/>
    <w:rsid w:val="00C80065"/>
    <w:rsid w:val="00C81595"/>
    <w:rsid w:val="00C82B60"/>
    <w:rsid w:val="00C83593"/>
    <w:rsid w:val="00C83D83"/>
    <w:rsid w:val="00C848D5"/>
    <w:rsid w:val="00C84E8B"/>
    <w:rsid w:val="00C850B8"/>
    <w:rsid w:val="00C8551E"/>
    <w:rsid w:val="00C8574D"/>
    <w:rsid w:val="00C85975"/>
    <w:rsid w:val="00C865E5"/>
    <w:rsid w:val="00C86AE1"/>
    <w:rsid w:val="00C86F75"/>
    <w:rsid w:val="00C87267"/>
    <w:rsid w:val="00C90499"/>
    <w:rsid w:val="00C90F5A"/>
    <w:rsid w:val="00C921E8"/>
    <w:rsid w:val="00C925CF"/>
    <w:rsid w:val="00C925DD"/>
    <w:rsid w:val="00C92A95"/>
    <w:rsid w:val="00C9328A"/>
    <w:rsid w:val="00C93E75"/>
    <w:rsid w:val="00C94183"/>
    <w:rsid w:val="00C95281"/>
    <w:rsid w:val="00C95596"/>
    <w:rsid w:val="00C95AB2"/>
    <w:rsid w:val="00C96997"/>
    <w:rsid w:val="00CA02AC"/>
    <w:rsid w:val="00CA0C13"/>
    <w:rsid w:val="00CA13A9"/>
    <w:rsid w:val="00CA14ED"/>
    <w:rsid w:val="00CA1DE2"/>
    <w:rsid w:val="00CA290A"/>
    <w:rsid w:val="00CA2BF2"/>
    <w:rsid w:val="00CA39BD"/>
    <w:rsid w:val="00CA3F07"/>
    <w:rsid w:val="00CA5790"/>
    <w:rsid w:val="00CA755D"/>
    <w:rsid w:val="00CB0596"/>
    <w:rsid w:val="00CB3D08"/>
    <w:rsid w:val="00CB4BE0"/>
    <w:rsid w:val="00CB568F"/>
    <w:rsid w:val="00CB63A1"/>
    <w:rsid w:val="00CB720A"/>
    <w:rsid w:val="00CB7AB4"/>
    <w:rsid w:val="00CC165C"/>
    <w:rsid w:val="00CC39D7"/>
    <w:rsid w:val="00CC39FF"/>
    <w:rsid w:val="00CC4810"/>
    <w:rsid w:val="00CC59E2"/>
    <w:rsid w:val="00CC5F42"/>
    <w:rsid w:val="00CC64FB"/>
    <w:rsid w:val="00CC7135"/>
    <w:rsid w:val="00CD00DA"/>
    <w:rsid w:val="00CD0B48"/>
    <w:rsid w:val="00CD102D"/>
    <w:rsid w:val="00CD109C"/>
    <w:rsid w:val="00CD218B"/>
    <w:rsid w:val="00CD2C29"/>
    <w:rsid w:val="00CD3C85"/>
    <w:rsid w:val="00CD3DEA"/>
    <w:rsid w:val="00CD4191"/>
    <w:rsid w:val="00CE0694"/>
    <w:rsid w:val="00CE21C2"/>
    <w:rsid w:val="00CE235A"/>
    <w:rsid w:val="00CE2611"/>
    <w:rsid w:val="00CE3319"/>
    <w:rsid w:val="00CE41F2"/>
    <w:rsid w:val="00CE4209"/>
    <w:rsid w:val="00CE436F"/>
    <w:rsid w:val="00CE68A7"/>
    <w:rsid w:val="00CE7A19"/>
    <w:rsid w:val="00CF098E"/>
    <w:rsid w:val="00CF0C43"/>
    <w:rsid w:val="00CF1E32"/>
    <w:rsid w:val="00CF2552"/>
    <w:rsid w:val="00CF3B81"/>
    <w:rsid w:val="00CF426B"/>
    <w:rsid w:val="00CF544E"/>
    <w:rsid w:val="00CF5E19"/>
    <w:rsid w:val="00CF5EA9"/>
    <w:rsid w:val="00CF725F"/>
    <w:rsid w:val="00D00902"/>
    <w:rsid w:val="00D0125C"/>
    <w:rsid w:val="00D01BFE"/>
    <w:rsid w:val="00D031FE"/>
    <w:rsid w:val="00D04FCA"/>
    <w:rsid w:val="00D06835"/>
    <w:rsid w:val="00D07245"/>
    <w:rsid w:val="00D07A8E"/>
    <w:rsid w:val="00D10BF9"/>
    <w:rsid w:val="00D10F6F"/>
    <w:rsid w:val="00D113E4"/>
    <w:rsid w:val="00D11558"/>
    <w:rsid w:val="00D134AB"/>
    <w:rsid w:val="00D135C3"/>
    <w:rsid w:val="00D14537"/>
    <w:rsid w:val="00D14770"/>
    <w:rsid w:val="00D14BFC"/>
    <w:rsid w:val="00D15170"/>
    <w:rsid w:val="00D153D3"/>
    <w:rsid w:val="00D166DB"/>
    <w:rsid w:val="00D17BA8"/>
    <w:rsid w:val="00D22CF1"/>
    <w:rsid w:val="00D232EE"/>
    <w:rsid w:val="00D233AF"/>
    <w:rsid w:val="00D24A1A"/>
    <w:rsid w:val="00D24D4A"/>
    <w:rsid w:val="00D24E81"/>
    <w:rsid w:val="00D24EDF"/>
    <w:rsid w:val="00D25B40"/>
    <w:rsid w:val="00D25CE0"/>
    <w:rsid w:val="00D2605B"/>
    <w:rsid w:val="00D260B0"/>
    <w:rsid w:val="00D266CF"/>
    <w:rsid w:val="00D308AE"/>
    <w:rsid w:val="00D308D9"/>
    <w:rsid w:val="00D30E0A"/>
    <w:rsid w:val="00D33294"/>
    <w:rsid w:val="00D342E8"/>
    <w:rsid w:val="00D348ED"/>
    <w:rsid w:val="00D35AF5"/>
    <w:rsid w:val="00D35D51"/>
    <w:rsid w:val="00D36E67"/>
    <w:rsid w:val="00D37888"/>
    <w:rsid w:val="00D40970"/>
    <w:rsid w:val="00D4142B"/>
    <w:rsid w:val="00D4194B"/>
    <w:rsid w:val="00D422B3"/>
    <w:rsid w:val="00D422E4"/>
    <w:rsid w:val="00D4282E"/>
    <w:rsid w:val="00D428F9"/>
    <w:rsid w:val="00D443D8"/>
    <w:rsid w:val="00D450C2"/>
    <w:rsid w:val="00D45344"/>
    <w:rsid w:val="00D46000"/>
    <w:rsid w:val="00D47A94"/>
    <w:rsid w:val="00D50DAD"/>
    <w:rsid w:val="00D51A7D"/>
    <w:rsid w:val="00D52EB1"/>
    <w:rsid w:val="00D534C9"/>
    <w:rsid w:val="00D5551B"/>
    <w:rsid w:val="00D55D40"/>
    <w:rsid w:val="00D600B6"/>
    <w:rsid w:val="00D60D66"/>
    <w:rsid w:val="00D627FB"/>
    <w:rsid w:val="00D62BF6"/>
    <w:rsid w:val="00D631D2"/>
    <w:rsid w:val="00D6463E"/>
    <w:rsid w:val="00D64FAD"/>
    <w:rsid w:val="00D65645"/>
    <w:rsid w:val="00D65DE4"/>
    <w:rsid w:val="00D65EDB"/>
    <w:rsid w:val="00D709B0"/>
    <w:rsid w:val="00D72157"/>
    <w:rsid w:val="00D729BE"/>
    <w:rsid w:val="00D7384D"/>
    <w:rsid w:val="00D74000"/>
    <w:rsid w:val="00D77DE1"/>
    <w:rsid w:val="00D8042D"/>
    <w:rsid w:val="00D810D1"/>
    <w:rsid w:val="00D81FEB"/>
    <w:rsid w:val="00D823C9"/>
    <w:rsid w:val="00D844FE"/>
    <w:rsid w:val="00D868E9"/>
    <w:rsid w:val="00D86F4D"/>
    <w:rsid w:val="00D87E5E"/>
    <w:rsid w:val="00D91308"/>
    <w:rsid w:val="00D921EE"/>
    <w:rsid w:val="00D92735"/>
    <w:rsid w:val="00D929A1"/>
    <w:rsid w:val="00D938C9"/>
    <w:rsid w:val="00D93DFE"/>
    <w:rsid w:val="00D93E4C"/>
    <w:rsid w:val="00D93FEA"/>
    <w:rsid w:val="00D94B33"/>
    <w:rsid w:val="00D977D8"/>
    <w:rsid w:val="00DA16B7"/>
    <w:rsid w:val="00DA27DF"/>
    <w:rsid w:val="00DA40F8"/>
    <w:rsid w:val="00DA4238"/>
    <w:rsid w:val="00DA466B"/>
    <w:rsid w:val="00DA5D4E"/>
    <w:rsid w:val="00DB024E"/>
    <w:rsid w:val="00DB12EE"/>
    <w:rsid w:val="00DB36CE"/>
    <w:rsid w:val="00DB520F"/>
    <w:rsid w:val="00DB55CF"/>
    <w:rsid w:val="00DB5ABB"/>
    <w:rsid w:val="00DB5EE3"/>
    <w:rsid w:val="00DB6D8C"/>
    <w:rsid w:val="00DB6DF2"/>
    <w:rsid w:val="00DB72A7"/>
    <w:rsid w:val="00DB7749"/>
    <w:rsid w:val="00DB7882"/>
    <w:rsid w:val="00DB7F61"/>
    <w:rsid w:val="00DC074D"/>
    <w:rsid w:val="00DC152E"/>
    <w:rsid w:val="00DC1B4F"/>
    <w:rsid w:val="00DC1F83"/>
    <w:rsid w:val="00DC2119"/>
    <w:rsid w:val="00DC2213"/>
    <w:rsid w:val="00DC27CF"/>
    <w:rsid w:val="00DC600D"/>
    <w:rsid w:val="00DD2826"/>
    <w:rsid w:val="00DD2874"/>
    <w:rsid w:val="00DD2BC1"/>
    <w:rsid w:val="00DD2CA4"/>
    <w:rsid w:val="00DD4590"/>
    <w:rsid w:val="00DD5A72"/>
    <w:rsid w:val="00DD5B71"/>
    <w:rsid w:val="00DD664C"/>
    <w:rsid w:val="00DE0FFD"/>
    <w:rsid w:val="00DE1227"/>
    <w:rsid w:val="00DE24AA"/>
    <w:rsid w:val="00DE280E"/>
    <w:rsid w:val="00DE355F"/>
    <w:rsid w:val="00DE399D"/>
    <w:rsid w:val="00DE3C13"/>
    <w:rsid w:val="00DE412D"/>
    <w:rsid w:val="00DE4B07"/>
    <w:rsid w:val="00DF0309"/>
    <w:rsid w:val="00DF45F1"/>
    <w:rsid w:val="00DF4616"/>
    <w:rsid w:val="00DF54E8"/>
    <w:rsid w:val="00DF73C5"/>
    <w:rsid w:val="00E006ED"/>
    <w:rsid w:val="00E00A54"/>
    <w:rsid w:val="00E03844"/>
    <w:rsid w:val="00E038DA"/>
    <w:rsid w:val="00E03CD6"/>
    <w:rsid w:val="00E048DB"/>
    <w:rsid w:val="00E05D6E"/>
    <w:rsid w:val="00E0643C"/>
    <w:rsid w:val="00E0662C"/>
    <w:rsid w:val="00E102E8"/>
    <w:rsid w:val="00E10476"/>
    <w:rsid w:val="00E11FF7"/>
    <w:rsid w:val="00E13AA8"/>
    <w:rsid w:val="00E161A9"/>
    <w:rsid w:val="00E17661"/>
    <w:rsid w:val="00E17698"/>
    <w:rsid w:val="00E20706"/>
    <w:rsid w:val="00E20A7D"/>
    <w:rsid w:val="00E21222"/>
    <w:rsid w:val="00E22408"/>
    <w:rsid w:val="00E2250A"/>
    <w:rsid w:val="00E22AFF"/>
    <w:rsid w:val="00E22C63"/>
    <w:rsid w:val="00E24DFE"/>
    <w:rsid w:val="00E25065"/>
    <w:rsid w:val="00E25651"/>
    <w:rsid w:val="00E25FC5"/>
    <w:rsid w:val="00E2707D"/>
    <w:rsid w:val="00E2713A"/>
    <w:rsid w:val="00E27B84"/>
    <w:rsid w:val="00E30388"/>
    <w:rsid w:val="00E30461"/>
    <w:rsid w:val="00E30714"/>
    <w:rsid w:val="00E33DCE"/>
    <w:rsid w:val="00E343BC"/>
    <w:rsid w:val="00E35513"/>
    <w:rsid w:val="00E35D7F"/>
    <w:rsid w:val="00E36035"/>
    <w:rsid w:val="00E42B9E"/>
    <w:rsid w:val="00E42E3D"/>
    <w:rsid w:val="00E43E65"/>
    <w:rsid w:val="00E44F80"/>
    <w:rsid w:val="00E454F9"/>
    <w:rsid w:val="00E46865"/>
    <w:rsid w:val="00E51FE7"/>
    <w:rsid w:val="00E5234F"/>
    <w:rsid w:val="00E531F5"/>
    <w:rsid w:val="00E5358D"/>
    <w:rsid w:val="00E541F5"/>
    <w:rsid w:val="00E5446F"/>
    <w:rsid w:val="00E578D8"/>
    <w:rsid w:val="00E60255"/>
    <w:rsid w:val="00E61051"/>
    <w:rsid w:val="00E6259C"/>
    <w:rsid w:val="00E649EE"/>
    <w:rsid w:val="00E651A7"/>
    <w:rsid w:val="00E65C20"/>
    <w:rsid w:val="00E65D0D"/>
    <w:rsid w:val="00E65D43"/>
    <w:rsid w:val="00E663CF"/>
    <w:rsid w:val="00E709CF"/>
    <w:rsid w:val="00E71356"/>
    <w:rsid w:val="00E72A49"/>
    <w:rsid w:val="00E80B36"/>
    <w:rsid w:val="00E81BA0"/>
    <w:rsid w:val="00E82F94"/>
    <w:rsid w:val="00E83781"/>
    <w:rsid w:val="00E8412A"/>
    <w:rsid w:val="00E84608"/>
    <w:rsid w:val="00E850D2"/>
    <w:rsid w:val="00E85E26"/>
    <w:rsid w:val="00E85F11"/>
    <w:rsid w:val="00E86AF2"/>
    <w:rsid w:val="00E907B5"/>
    <w:rsid w:val="00E909C0"/>
    <w:rsid w:val="00E9262A"/>
    <w:rsid w:val="00E92F3C"/>
    <w:rsid w:val="00E963C2"/>
    <w:rsid w:val="00E97C18"/>
    <w:rsid w:val="00EA09FF"/>
    <w:rsid w:val="00EA2746"/>
    <w:rsid w:val="00EA3D57"/>
    <w:rsid w:val="00EA451B"/>
    <w:rsid w:val="00EA5077"/>
    <w:rsid w:val="00EB0F86"/>
    <w:rsid w:val="00EB37A2"/>
    <w:rsid w:val="00EB456A"/>
    <w:rsid w:val="00EB4C2C"/>
    <w:rsid w:val="00EB5C69"/>
    <w:rsid w:val="00EB6D9B"/>
    <w:rsid w:val="00EB77A0"/>
    <w:rsid w:val="00EC0858"/>
    <w:rsid w:val="00EC0E26"/>
    <w:rsid w:val="00EC1AF3"/>
    <w:rsid w:val="00EC3589"/>
    <w:rsid w:val="00EC3689"/>
    <w:rsid w:val="00EC3FC0"/>
    <w:rsid w:val="00EC4044"/>
    <w:rsid w:val="00EC4554"/>
    <w:rsid w:val="00EC4613"/>
    <w:rsid w:val="00EC515F"/>
    <w:rsid w:val="00EC6FCD"/>
    <w:rsid w:val="00ED16FD"/>
    <w:rsid w:val="00ED3719"/>
    <w:rsid w:val="00ED542F"/>
    <w:rsid w:val="00ED57D5"/>
    <w:rsid w:val="00ED67F8"/>
    <w:rsid w:val="00ED6F2C"/>
    <w:rsid w:val="00ED7742"/>
    <w:rsid w:val="00EE2C4D"/>
    <w:rsid w:val="00EE3FDC"/>
    <w:rsid w:val="00EE46B3"/>
    <w:rsid w:val="00EE498F"/>
    <w:rsid w:val="00EE6FC5"/>
    <w:rsid w:val="00EF002B"/>
    <w:rsid w:val="00EF0E68"/>
    <w:rsid w:val="00EF1C8F"/>
    <w:rsid w:val="00EF5A40"/>
    <w:rsid w:val="00EF6275"/>
    <w:rsid w:val="00EF630B"/>
    <w:rsid w:val="00EF64E9"/>
    <w:rsid w:val="00EF7AF5"/>
    <w:rsid w:val="00F029F2"/>
    <w:rsid w:val="00F02C9D"/>
    <w:rsid w:val="00F02FC6"/>
    <w:rsid w:val="00F03063"/>
    <w:rsid w:val="00F047DF"/>
    <w:rsid w:val="00F07B3D"/>
    <w:rsid w:val="00F12773"/>
    <w:rsid w:val="00F1337B"/>
    <w:rsid w:val="00F14D21"/>
    <w:rsid w:val="00F154D8"/>
    <w:rsid w:val="00F1683E"/>
    <w:rsid w:val="00F16984"/>
    <w:rsid w:val="00F16A70"/>
    <w:rsid w:val="00F16FFE"/>
    <w:rsid w:val="00F20BA9"/>
    <w:rsid w:val="00F21A35"/>
    <w:rsid w:val="00F21D79"/>
    <w:rsid w:val="00F220D8"/>
    <w:rsid w:val="00F231DB"/>
    <w:rsid w:val="00F23F7F"/>
    <w:rsid w:val="00F25590"/>
    <w:rsid w:val="00F25ADE"/>
    <w:rsid w:val="00F26573"/>
    <w:rsid w:val="00F269E2"/>
    <w:rsid w:val="00F30150"/>
    <w:rsid w:val="00F31741"/>
    <w:rsid w:val="00F325E0"/>
    <w:rsid w:val="00F32B53"/>
    <w:rsid w:val="00F347B2"/>
    <w:rsid w:val="00F34DD9"/>
    <w:rsid w:val="00F358EA"/>
    <w:rsid w:val="00F365DD"/>
    <w:rsid w:val="00F3706A"/>
    <w:rsid w:val="00F40542"/>
    <w:rsid w:val="00F408DF"/>
    <w:rsid w:val="00F40F9B"/>
    <w:rsid w:val="00F424E8"/>
    <w:rsid w:val="00F446B2"/>
    <w:rsid w:val="00F461FE"/>
    <w:rsid w:val="00F463BA"/>
    <w:rsid w:val="00F501D9"/>
    <w:rsid w:val="00F50251"/>
    <w:rsid w:val="00F527E2"/>
    <w:rsid w:val="00F52A07"/>
    <w:rsid w:val="00F53F4D"/>
    <w:rsid w:val="00F54D7A"/>
    <w:rsid w:val="00F555BB"/>
    <w:rsid w:val="00F55CBD"/>
    <w:rsid w:val="00F561C1"/>
    <w:rsid w:val="00F56600"/>
    <w:rsid w:val="00F572AC"/>
    <w:rsid w:val="00F600E1"/>
    <w:rsid w:val="00F617FB"/>
    <w:rsid w:val="00F61B5A"/>
    <w:rsid w:val="00F650FD"/>
    <w:rsid w:val="00F66598"/>
    <w:rsid w:val="00F66ABC"/>
    <w:rsid w:val="00F6782B"/>
    <w:rsid w:val="00F701F9"/>
    <w:rsid w:val="00F70BBF"/>
    <w:rsid w:val="00F72848"/>
    <w:rsid w:val="00F74100"/>
    <w:rsid w:val="00F7462A"/>
    <w:rsid w:val="00F74ED6"/>
    <w:rsid w:val="00F76C4C"/>
    <w:rsid w:val="00F77E8B"/>
    <w:rsid w:val="00F806E8"/>
    <w:rsid w:val="00F809F6"/>
    <w:rsid w:val="00F818DC"/>
    <w:rsid w:val="00F82BB6"/>
    <w:rsid w:val="00F84D2A"/>
    <w:rsid w:val="00F84F8F"/>
    <w:rsid w:val="00F853BB"/>
    <w:rsid w:val="00F861C4"/>
    <w:rsid w:val="00F91663"/>
    <w:rsid w:val="00F919D7"/>
    <w:rsid w:val="00F91ADD"/>
    <w:rsid w:val="00F92A0A"/>
    <w:rsid w:val="00F92ECD"/>
    <w:rsid w:val="00F9367B"/>
    <w:rsid w:val="00F955A8"/>
    <w:rsid w:val="00F95C2E"/>
    <w:rsid w:val="00F96DCB"/>
    <w:rsid w:val="00F97642"/>
    <w:rsid w:val="00F97988"/>
    <w:rsid w:val="00FA0CD5"/>
    <w:rsid w:val="00FA1491"/>
    <w:rsid w:val="00FA2430"/>
    <w:rsid w:val="00FA379E"/>
    <w:rsid w:val="00FA3E25"/>
    <w:rsid w:val="00FA40B2"/>
    <w:rsid w:val="00FA46D8"/>
    <w:rsid w:val="00FA47EB"/>
    <w:rsid w:val="00FA4BF8"/>
    <w:rsid w:val="00FA5239"/>
    <w:rsid w:val="00FA59D5"/>
    <w:rsid w:val="00FA7972"/>
    <w:rsid w:val="00FB0F96"/>
    <w:rsid w:val="00FB1BF0"/>
    <w:rsid w:val="00FB2195"/>
    <w:rsid w:val="00FB2F20"/>
    <w:rsid w:val="00FB3520"/>
    <w:rsid w:val="00FB4487"/>
    <w:rsid w:val="00FB4A02"/>
    <w:rsid w:val="00FB60C9"/>
    <w:rsid w:val="00FC08F7"/>
    <w:rsid w:val="00FC28B8"/>
    <w:rsid w:val="00FC2C90"/>
    <w:rsid w:val="00FC3D6D"/>
    <w:rsid w:val="00FC4299"/>
    <w:rsid w:val="00FC70EF"/>
    <w:rsid w:val="00FD2693"/>
    <w:rsid w:val="00FD4093"/>
    <w:rsid w:val="00FD4182"/>
    <w:rsid w:val="00FD5C96"/>
    <w:rsid w:val="00FD6216"/>
    <w:rsid w:val="00FD6874"/>
    <w:rsid w:val="00FD6AFA"/>
    <w:rsid w:val="00FE16D9"/>
    <w:rsid w:val="00FE2541"/>
    <w:rsid w:val="00FE262D"/>
    <w:rsid w:val="00FE2706"/>
    <w:rsid w:val="00FE3517"/>
    <w:rsid w:val="00FE4B1C"/>
    <w:rsid w:val="00FE4D81"/>
    <w:rsid w:val="00FE4DEA"/>
    <w:rsid w:val="00FE4F54"/>
    <w:rsid w:val="00FE69D4"/>
    <w:rsid w:val="00FF0ED6"/>
    <w:rsid w:val="00FF1E97"/>
    <w:rsid w:val="00FF2907"/>
    <w:rsid w:val="00FF2E68"/>
    <w:rsid w:val="00FF3190"/>
    <w:rsid w:val="00FF4BD9"/>
    <w:rsid w:val="00FF4CE1"/>
    <w:rsid w:val="00FF4CE8"/>
    <w:rsid w:val="00FF5080"/>
    <w:rsid w:val="00FF5E6B"/>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C280669"/>
  <w15:docId w15:val="{FE314FED-AFB9-4B06-9F9A-AB0E0B243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s-CO"/>
    </w:rPr>
  </w:style>
  <w:style w:type="paragraph" w:styleId="Ttulo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Ttulo2">
    <w:name w:val="heading 2"/>
    <w:basedOn w:val="Normal"/>
    <w:next w:val="Normal"/>
    <w:qFormat/>
    <w:pPr>
      <w:keepNext/>
      <w:ind w:left="720"/>
      <w:outlineLvl w:val="1"/>
    </w:pPr>
    <w:rPr>
      <w:rFonts w:ascii="Arial Narrow" w:hAnsi="Arial Narrow"/>
      <w:b/>
      <w:bCs/>
    </w:rPr>
  </w:style>
  <w:style w:type="paragraph" w:styleId="Ttulo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Ttulo4">
    <w:name w:val="heading 4"/>
    <w:basedOn w:val="Normal"/>
    <w:next w:val="Normal"/>
    <w:qFormat/>
    <w:pPr>
      <w:keepNext/>
      <w:widowControl w:val="0"/>
      <w:spacing w:after="540"/>
      <w:ind w:left="116"/>
      <w:outlineLvl w:val="3"/>
    </w:pPr>
    <w:rPr>
      <w:b/>
      <w:spacing w:val="15"/>
      <w:sz w:val="28"/>
      <w:lang w:val="en-US"/>
    </w:rPr>
  </w:style>
  <w:style w:type="paragraph" w:styleId="Ttulo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153"/>
        <w:tab w:val="right" w:pos="8306"/>
      </w:tabs>
    </w:pPr>
    <w:rPr>
      <w:lang w:eastAsia="x-none"/>
    </w:rPr>
  </w:style>
  <w:style w:type="paragraph" w:styleId="Piedepgina">
    <w:name w:val="footer"/>
    <w:basedOn w:val="Normal"/>
    <w:link w:val="PiedepginaCar"/>
    <w:uiPriority w:val="99"/>
    <w:pPr>
      <w:tabs>
        <w:tab w:val="center" w:pos="4153"/>
        <w:tab w:val="right" w:pos="8306"/>
      </w:tabs>
    </w:pPr>
    <w:rPr>
      <w:lang w:eastAsia="x-none"/>
    </w:rPr>
  </w:style>
  <w:style w:type="character" w:styleId="Nmerodepgina">
    <w:name w:val="page number"/>
    <w:basedOn w:val="Fuentedeprrafopredeter"/>
    <w:uiPriority w:val="99"/>
  </w:style>
  <w:style w:type="paragraph" w:styleId="Textonotapie">
    <w:name w:val="footnote text"/>
    <w:aliases w:val="ft,ADB,single space,Footnote Text Char Char Char Char Char Char Char Char Char Char,Footnote Text Char Char Char Char Char Char Char Char Char Char Char Char,Footnote Text2,ft2,Car,FOOTNOTES"/>
    <w:basedOn w:val="Normal"/>
    <w:link w:val="TextonotapieCar"/>
    <w:uiPriority w:val="99"/>
    <w:pPr>
      <w:widowControl w:val="0"/>
    </w:pPr>
    <w:rPr>
      <w:rFonts w:ascii="Courier" w:hAnsi="Courier"/>
      <w:szCs w:val="20"/>
      <w:lang w:val="x-none" w:eastAsia="x-none"/>
    </w:rPr>
  </w:style>
  <w:style w:type="paragraph" w:styleId="Textoindependiente3">
    <w:name w:val="Body Text 3"/>
    <w:basedOn w:val="Normal"/>
    <w:rPr>
      <w:szCs w:val="20"/>
      <w:lang w:val="en-US"/>
    </w:rPr>
  </w:style>
  <w:style w:type="paragraph" w:styleId="Sangradetextonormal">
    <w:name w:val="Body Text Indent"/>
    <w:basedOn w:val="Normal"/>
    <w:pPr>
      <w:tabs>
        <w:tab w:val="left" w:pos="360"/>
      </w:tabs>
    </w:pPr>
    <w:rPr>
      <w:b/>
      <w:i/>
      <w:sz w:val="28"/>
      <w:szCs w:val="20"/>
      <w:lang w:val="en-US"/>
    </w:rPr>
  </w:style>
  <w:style w:type="character" w:styleId="Hipervnculo">
    <w:name w:val="Hyperlink"/>
    <w:rPr>
      <w:color w:val="0000FF"/>
      <w:u w:val="single"/>
    </w:rPr>
  </w:style>
  <w:style w:type="character" w:styleId="Hipervnculovisitado">
    <w:name w:val="FollowedHyperlink"/>
    <w:rPr>
      <w:color w:val="800080"/>
      <w:u w:val="single"/>
    </w:rPr>
  </w:style>
  <w:style w:type="paragraph" w:styleId="Textoindependiente">
    <w:name w:val="Body Text"/>
    <w:basedOn w:val="Normal"/>
    <w:pPr>
      <w:pBdr>
        <w:bottom w:val="single" w:sz="4" w:space="1" w:color="auto"/>
      </w:pBdr>
    </w:pPr>
    <w:rPr>
      <w:rFonts w:ascii="Arial Narrow" w:hAnsi="Arial Narrow"/>
      <w:i/>
      <w:iCs/>
    </w:rPr>
  </w:style>
  <w:style w:type="paragraph" w:styleId="Textoindependiente2">
    <w:name w:val="Body Text 2"/>
    <w:basedOn w:val="Normal"/>
    <w:pPr>
      <w:spacing w:before="120" w:after="120"/>
    </w:pPr>
    <w:rPr>
      <w:rFonts w:ascii="Arial Narrow" w:hAnsi="Arial Narrow"/>
    </w:rPr>
  </w:style>
  <w:style w:type="paragraph" w:styleId="Textodeglobo">
    <w:name w:val="Balloon Text"/>
    <w:basedOn w:val="Normal"/>
    <w:semiHidden/>
    <w:rsid w:val="00D260B0"/>
    <w:rPr>
      <w:rFonts w:ascii="Tahoma" w:hAnsi="Tahoma" w:cs="Tahoma"/>
      <w:sz w:val="16"/>
      <w:szCs w:val="16"/>
    </w:rPr>
  </w:style>
  <w:style w:type="character" w:styleId="Refdecomentario">
    <w:name w:val="annotation reference"/>
    <w:semiHidden/>
    <w:rsid w:val="00EF6275"/>
    <w:rPr>
      <w:sz w:val="16"/>
      <w:szCs w:val="16"/>
    </w:rPr>
  </w:style>
  <w:style w:type="paragraph" w:styleId="Textocomentario">
    <w:name w:val="annotation text"/>
    <w:basedOn w:val="Normal"/>
    <w:link w:val="TextocomentarioCar"/>
    <w:semiHidden/>
    <w:rsid w:val="00EF6275"/>
    <w:rPr>
      <w:szCs w:val="20"/>
      <w:lang w:eastAsia="x-none"/>
    </w:rPr>
  </w:style>
  <w:style w:type="paragraph" w:styleId="Asuntodelcomentario">
    <w:name w:val="annotation subject"/>
    <w:basedOn w:val="Textocomentario"/>
    <w:next w:val="Textocomentario"/>
    <w:semiHidden/>
    <w:rsid w:val="00EF6275"/>
    <w:rPr>
      <w:b/>
      <w:bCs/>
    </w:rPr>
  </w:style>
  <w:style w:type="table" w:styleId="Tablaconcuadrcula">
    <w:name w:val="Table Grid"/>
    <w:basedOn w:val="Tabla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nfasis">
    <w:name w:val="Emphasis"/>
    <w:qFormat/>
    <w:rsid w:val="00F30150"/>
    <w:rPr>
      <w:i/>
      <w:iCs/>
    </w:rPr>
  </w:style>
  <w:style w:type="character" w:styleId="Refdenotaalpie">
    <w:name w:val="footnote reference"/>
    <w:aliases w:val="ftref,Footnotes refss,16 Point,Superscript 6 Point,Char Char,FO,Знак сноски 1,referencia nota al pie,Appel note de bas de page,Texto de nota al pie,BVI fnr,Ref. de nota al pie2,Nota de pie,Ref,de nota al pie,Footnote symbol,Footnote"/>
    <w:link w:val="BVIfnrCarCar"/>
    <w:uiPriority w:val="99"/>
    <w:rsid w:val="00BF50E7"/>
    <w:rPr>
      <w:rFonts w:ascii="Arial" w:hAnsi="Arial"/>
      <w:sz w:val="18"/>
      <w:vertAlign w:val="superscript"/>
    </w:rPr>
  </w:style>
  <w:style w:type="paragraph" w:customStyle="1" w:styleId="Char">
    <w:name w:val="Char"/>
    <w:basedOn w:val="Ttulo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avistosa-nfasis11">
    <w:name w:val="Lista vistosa - Énfasis 11"/>
    <w:basedOn w:val="Normal"/>
    <w:qFormat/>
    <w:rsid w:val="00DB520F"/>
    <w:pPr>
      <w:spacing w:after="0"/>
      <w:ind w:left="720"/>
      <w:jc w:val="left"/>
    </w:pPr>
    <w:rPr>
      <w:rFonts w:ascii="Times New Roman" w:hAnsi="Times New Roman"/>
      <w:sz w:val="24"/>
      <w:lang w:val="en-US"/>
    </w:rPr>
  </w:style>
  <w:style w:type="paragraph" w:styleId="Ttulo">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Sombreadovistoso-nfasis11">
    <w:name w:val="Sombreado vistoso - Énfasis 11"/>
    <w:hidden/>
    <w:uiPriority w:val="99"/>
    <w:semiHidden/>
    <w:rsid w:val="00051C87"/>
    <w:rPr>
      <w:rFonts w:ascii="Arial" w:hAnsi="Arial"/>
      <w:sz w:val="22"/>
      <w:szCs w:val="24"/>
      <w:lang w:val="en-GB"/>
    </w:rPr>
  </w:style>
  <w:style w:type="character" w:customStyle="1" w:styleId="TextocomentarioCar">
    <w:name w:val="Texto comentario Car"/>
    <w:link w:val="Textocomentario"/>
    <w:semiHidden/>
    <w:rsid w:val="00104FDC"/>
    <w:rPr>
      <w:rFonts w:ascii="Arial" w:hAnsi="Arial"/>
      <w:sz w:val="22"/>
      <w:lang w:val="en-GB"/>
    </w:rPr>
  </w:style>
  <w:style w:type="character" w:customStyle="1" w:styleId="EncabezadoCar">
    <w:name w:val="Encabezado Car"/>
    <w:link w:val="Encabezado"/>
    <w:uiPriority w:val="99"/>
    <w:rsid w:val="000776E9"/>
    <w:rPr>
      <w:rFonts w:ascii="Arial" w:hAnsi="Arial"/>
      <w:sz w:val="22"/>
      <w:szCs w:val="24"/>
      <w:lang w:val="en-GB"/>
    </w:rPr>
  </w:style>
  <w:style w:type="character" w:customStyle="1" w:styleId="Cuadrculamedia11">
    <w:name w:val="Cuadrícula media 11"/>
    <w:uiPriority w:val="99"/>
    <w:semiHidden/>
    <w:rsid w:val="000776E9"/>
    <w:rPr>
      <w:color w:val="808080"/>
    </w:rPr>
  </w:style>
  <w:style w:type="character" w:customStyle="1" w:styleId="PiedepginaCar">
    <w:name w:val="Pie de página Car"/>
    <w:link w:val="Piedepgina"/>
    <w:uiPriority w:val="99"/>
    <w:rsid w:val="008D1171"/>
    <w:rPr>
      <w:rFonts w:ascii="Arial" w:hAnsi="Arial"/>
      <w:sz w:val="22"/>
      <w:szCs w:val="24"/>
      <w:lang w:val="en-GB"/>
    </w:rPr>
  </w:style>
  <w:style w:type="paragraph" w:styleId="Prrafodelista">
    <w:name w:val="List Paragraph"/>
    <w:aliases w:val="titulo 3,Bullets,List Paragraph (numbered (a)),References,WB List Paragraph,Dot pt,F5 List Paragraph,No Spacing1,List Paragraph Char Char Char,Indicator Text,Numbered Para 1,Bullet 1,Bullet Points,Cuadrícula clara - Énfasis 31,U 5,3,Ha"/>
    <w:basedOn w:val="Normal"/>
    <w:link w:val="PrrafodelistaCar"/>
    <w:uiPriority w:val="99"/>
    <w:qFormat/>
    <w:rsid w:val="00C9328A"/>
    <w:pPr>
      <w:ind w:left="720"/>
    </w:pPr>
  </w:style>
  <w:style w:type="character" w:customStyle="1" w:styleId="TextonotapieCar">
    <w:name w:val="Texto nota pie Car"/>
    <w:aliases w:val="ft Car,ADB Car,single space Car,Footnote Text Char Char Char Char Char Char Char Char Char Char Car,Footnote Text Char Char Char Char Char Char Char Char Char Char Char Char Car,Footnote Text2 Car,ft2 Car,Car Car,FOOTNOTES Car"/>
    <w:link w:val="Textonotapie"/>
    <w:uiPriority w:val="99"/>
    <w:rsid w:val="005E763F"/>
    <w:rPr>
      <w:rFonts w:ascii="Courier" w:hAnsi="Courier"/>
      <w:sz w:val="22"/>
    </w:rPr>
  </w:style>
  <w:style w:type="paragraph" w:styleId="Textosinformato">
    <w:name w:val="Plain Text"/>
    <w:basedOn w:val="Normal"/>
    <w:link w:val="TextosinformatoCar"/>
    <w:uiPriority w:val="99"/>
    <w:rsid w:val="005E763F"/>
    <w:pPr>
      <w:spacing w:after="0"/>
      <w:jc w:val="left"/>
    </w:pPr>
    <w:rPr>
      <w:rFonts w:ascii="Consolas" w:hAnsi="Consolas"/>
      <w:sz w:val="20"/>
      <w:szCs w:val="20"/>
      <w:lang w:val="x-none" w:eastAsia="x-none"/>
    </w:rPr>
  </w:style>
  <w:style w:type="character" w:customStyle="1" w:styleId="PlainTextChar">
    <w:name w:val="Plain Text Char"/>
    <w:rsid w:val="005E763F"/>
    <w:rPr>
      <w:rFonts w:ascii="Courier New" w:hAnsi="Courier New" w:cs="Courier New"/>
      <w:lang w:val="en-GB"/>
    </w:rPr>
  </w:style>
  <w:style w:type="character" w:customStyle="1" w:styleId="TextosinformatoCar">
    <w:name w:val="Texto sin formato Car"/>
    <w:link w:val="Textosinformato"/>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character" w:styleId="Mencinsinresolver">
    <w:name w:val="Unresolved Mention"/>
    <w:basedOn w:val="Fuentedeprrafopredeter"/>
    <w:uiPriority w:val="99"/>
    <w:semiHidden/>
    <w:unhideWhenUsed/>
    <w:rsid w:val="00896C31"/>
    <w:rPr>
      <w:color w:val="605E5C"/>
      <w:shd w:val="clear" w:color="auto" w:fill="E1DFDD"/>
    </w:rPr>
  </w:style>
  <w:style w:type="paragraph" w:styleId="Sinespaciado">
    <w:name w:val="No Spacing"/>
    <w:basedOn w:val="Normal"/>
    <w:uiPriority w:val="1"/>
    <w:qFormat/>
    <w:rsid w:val="009908F2"/>
    <w:pPr>
      <w:spacing w:after="0"/>
    </w:pPr>
    <w:rPr>
      <w:rFonts w:eastAsiaTheme="minorHAnsi" w:cs="Arial"/>
      <w:szCs w:val="22"/>
    </w:rPr>
  </w:style>
  <w:style w:type="character" w:customStyle="1" w:styleId="PrrafodelistaCar">
    <w:name w:val="Párrafo de lista Car"/>
    <w:aliases w:val="titulo 3 Car,Bullets Car,List Paragraph (numbered (a)) Car,References Car,WB List Paragraph Car,Dot pt Car,F5 List Paragraph Car,No Spacing1 Car,List Paragraph Char Char Char Car,Indicator Text Car,Numbered Para 1 Car,Bullet 1 Car"/>
    <w:basedOn w:val="Fuentedeprrafopredeter"/>
    <w:link w:val="Prrafodelista"/>
    <w:uiPriority w:val="34"/>
    <w:qFormat/>
    <w:locked/>
    <w:rsid w:val="00C67C55"/>
    <w:rPr>
      <w:rFonts w:ascii="Arial" w:hAnsi="Arial"/>
      <w:sz w:val="22"/>
      <w:szCs w:val="24"/>
      <w:lang w:val="en-GB"/>
    </w:rPr>
  </w:style>
  <w:style w:type="paragraph" w:customStyle="1" w:styleId="BVIfnrCarCar">
    <w:name w:val="BVI fnr Car Car"/>
    <w:aliases w:val="BVI fnr Car,BVI fnr Car Car Car Car"/>
    <w:basedOn w:val="Normal"/>
    <w:link w:val="Refdenotaalpie"/>
    <w:uiPriority w:val="99"/>
    <w:rsid w:val="00A81BFF"/>
    <w:pPr>
      <w:spacing w:after="160" w:line="240" w:lineRule="exact"/>
      <w:jc w:val="left"/>
    </w:pPr>
    <w:rPr>
      <w:sz w:val="18"/>
      <w:szCs w:val="20"/>
      <w:vertAlign w:val="superscript"/>
      <w:lang w:val="en-US"/>
    </w:rPr>
  </w:style>
  <w:style w:type="character" w:customStyle="1" w:styleId="hps">
    <w:name w:val="hps"/>
    <w:basedOn w:val="Fuentedeprrafopredeter"/>
    <w:rsid w:val="00A81B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02710">
      <w:bodyDiv w:val="1"/>
      <w:marLeft w:val="0"/>
      <w:marRight w:val="0"/>
      <w:marTop w:val="0"/>
      <w:marBottom w:val="0"/>
      <w:divBdr>
        <w:top w:val="none" w:sz="0" w:space="0" w:color="auto"/>
        <w:left w:val="none" w:sz="0" w:space="0" w:color="auto"/>
        <w:bottom w:val="none" w:sz="0" w:space="0" w:color="auto"/>
        <w:right w:val="none" w:sz="0" w:space="0" w:color="auto"/>
      </w:divBdr>
    </w:div>
    <w:div w:id="99883207">
      <w:bodyDiv w:val="1"/>
      <w:marLeft w:val="0"/>
      <w:marRight w:val="0"/>
      <w:marTop w:val="0"/>
      <w:marBottom w:val="0"/>
      <w:divBdr>
        <w:top w:val="none" w:sz="0" w:space="0" w:color="auto"/>
        <w:left w:val="none" w:sz="0" w:space="0" w:color="auto"/>
        <w:bottom w:val="none" w:sz="0" w:space="0" w:color="auto"/>
        <w:right w:val="none" w:sz="0" w:space="0" w:color="auto"/>
      </w:divBdr>
    </w:div>
    <w:div w:id="107815417">
      <w:bodyDiv w:val="1"/>
      <w:marLeft w:val="0"/>
      <w:marRight w:val="0"/>
      <w:marTop w:val="0"/>
      <w:marBottom w:val="0"/>
      <w:divBdr>
        <w:top w:val="none" w:sz="0" w:space="0" w:color="auto"/>
        <w:left w:val="none" w:sz="0" w:space="0" w:color="auto"/>
        <w:bottom w:val="none" w:sz="0" w:space="0" w:color="auto"/>
        <w:right w:val="none" w:sz="0" w:space="0" w:color="auto"/>
      </w:divBdr>
    </w:div>
    <w:div w:id="222370793">
      <w:bodyDiv w:val="1"/>
      <w:marLeft w:val="0"/>
      <w:marRight w:val="0"/>
      <w:marTop w:val="0"/>
      <w:marBottom w:val="0"/>
      <w:divBdr>
        <w:top w:val="none" w:sz="0" w:space="0" w:color="auto"/>
        <w:left w:val="none" w:sz="0" w:space="0" w:color="auto"/>
        <w:bottom w:val="none" w:sz="0" w:space="0" w:color="auto"/>
        <w:right w:val="none" w:sz="0" w:space="0" w:color="auto"/>
      </w:divBdr>
    </w:div>
    <w:div w:id="385110378">
      <w:bodyDiv w:val="1"/>
      <w:marLeft w:val="0"/>
      <w:marRight w:val="0"/>
      <w:marTop w:val="0"/>
      <w:marBottom w:val="0"/>
      <w:divBdr>
        <w:top w:val="none" w:sz="0" w:space="0" w:color="auto"/>
        <w:left w:val="none" w:sz="0" w:space="0" w:color="auto"/>
        <w:bottom w:val="none" w:sz="0" w:space="0" w:color="auto"/>
        <w:right w:val="none" w:sz="0" w:space="0" w:color="auto"/>
      </w:divBdr>
    </w:div>
    <w:div w:id="460391981">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90799630">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606547491">
      <w:bodyDiv w:val="1"/>
      <w:marLeft w:val="0"/>
      <w:marRight w:val="0"/>
      <w:marTop w:val="0"/>
      <w:marBottom w:val="0"/>
      <w:divBdr>
        <w:top w:val="none" w:sz="0" w:space="0" w:color="auto"/>
        <w:left w:val="none" w:sz="0" w:space="0" w:color="auto"/>
        <w:bottom w:val="none" w:sz="0" w:space="0" w:color="auto"/>
        <w:right w:val="none" w:sz="0" w:space="0" w:color="auto"/>
      </w:divBdr>
    </w:div>
    <w:div w:id="696123687">
      <w:bodyDiv w:val="1"/>
      <w:marLeft w:val="0"/>
      <w:marRight w:val="0"/>
      <w:marTop w:val="0"/>
      <w:marBottom w:val="0"/>
      <w:divBdr>
        <w:top w:val="none" w:sz="0" w:space="0" w:color="auto"/>
        <w:left w:val="none" w:sz="0" w:space="0" w:color="auto"/>
        <w:bottom w:val="none" w:sz="0" w:space="0" w:color="auto"/>
        <w:right w:val="none" w:sz="0" w:space="0" w:color="auto"/>
      </w:divBdr>
    </w:div>
    <w:div w:id="708184464">
      <w:bodyDiv w:val="1"/>
      <w:marLeft w:val="0"/>
      <w:marRight w:val="0"/>
      <w:marTop w:val="0"/>
      <w:marBottom w:val="0"/>
      <w:divBdr>
        <w:top w:val="none" w:sz="0" w:space="0" w:color="auto"/>
        <w:left w:val="none" w:sz="0" w:space="0" w:color="auto"/>
        <w:bottom w:val="none" w:sz="0" w:space="0" w:color="auto"/>
        <w:right w:val="none" w:sz="0" w:space="0" w:color="auto"/>
      </w:divBdr>
    </w:div>
    <w:div w:id="708722662">
      <w:bodyDiv w:val="1"/>
      <w:marLeft w:val="0"/>
      <w:marRight w:val="0"/>
      <w:marTop w:val="0"/>
      <w:marBottom w:val="0"/>
      <w:divBdr>
        <w:top w:val="none" w:sz="0" w:space="0" w:color="auto"/>
        <w:left w:val="none" w:sz="0" w:space="0" w:color="auto"/>
        <w:bottom w:val="none" w:sz="0" w:space="0" w:color="auto"/>
        <w:right w:val="none" w:sz="0" w:space="0" w:color="auto"/>
      </w:divBdr>
    </w:div>
    <w:div w:id="744110914">
      <w:bodyDiv w:val="1"/>
      <w:marLeft w:val="0"/>
      <w:marRight w:val="0"/>
      <w:marTop w:val="0"/>
      <w:marBottom w:val="0"/>
      <w:divBdr>
        <w:top w:val="none" w:sz="0" w:space="0" w:color="auto"/>
        <w:left w:val="none" w:sz="0" w:space="0" w:color="auto"/>
        <w:bottom w:val="none" w:sz="0" w:space="0" w:color="auto"/>
        <w:right w:val="none" w:sz="0" w:space="0" w:color="auto"/>
      </w:divBdr>
    </w:div>
    <w:div w:id="780271645">
      <w:bodyDiv w:val="1"/>
      <w:marLeft w:val="0"/>
      <w:marRight w:val="0"/>
      <w:marTop w:val="0"/>
      <w:marBottom w:val="0"/>
      <w:divBdr>
        <w:top w:val="none" w:sz="0" w:space="0" w:color="auto"/>
        <w:left w:val="none" w:sz="0" w:space="0" w:color="auto"/>
        <w:bottom w:val="none" w:sz="0" w:space="0" w:color="auto"/>
        <w:right w:val="none" w:sz="0" w:space="0" w:color="auto"/>
      </w:divBdr>
    </w:div>
    <w:div w:id="785196874">
      <w:bodyDiv w:val="1"/>
      <w:marLeft w:val="0"/>
      <w:marRight w:val="0"/>
      <w:marTop w:val="0"/>
      <w:marBottom w:val="0"/>
      <w:divBdr>
        <w:top w:val="none" w:sz="0" w:space="0" w:color="auto"/>
        <w:left w:val="none" w:sz="0" w:space="0" w:color="auto"/>
        <w:bottom w:val="none" w:sz="0" w:space="0" w:color="auto"/>
        <w:right w:val="none" w:sz="0" w:space="0" w:color="auto"/>
      </w:divBdr>
      <w:divsChild>
        <w:div w:id="1987392583">
          <w:marLeft w:val="0"/>
          <w:marRight w:val="0"/>
          <w:marTop w:val="0"/>
          <w:marBottom w:val="0"/>
          <w:divBdr>
            <w:top w:val="none" w:sz="0" w:space="0" w:color="auto"/>
            <w:left w:val="none" w:sz="0" w:space="0" w:color="auto"/>
            <w:bottom w:val="none" w:sz="0" w:space="0" w:color="auto"/>
            <w:right w:val="none" w:sz="0" w:space="0" w:color="auto"/>
          </w:divBdr>
          <w:divsChild>
            <w:div w:id="653222807">
              <w:marLeft w:val="0"/>
              <w:marRight w:val="0"/>
              <w:marTop w:val="0"/>
              <w:marBottom w:val="0"/>
              <w:divBdr>
                <w:top w:val="none" w:sz="0" w:space="0" w:color="auto"/>
                <w:left w:val="none" w:sz="0" w:space="0" w:color="auto"/>
                <w:bottom w:val="none" w:sz="0" w:space="0" w:color="auto"/>
                <w:right w:val="none" w:sz="0" w:space="0" w:color="auto"/>
              </w:divBdr>
              <w:divsChild>
                <w:div w:id="1431508734">
                  <w:marLeft w:val="0"/>
                  <w:marRight w:val="0"/>
                  <w:marTop w:val="0"/>
                  <w:marBottom w:val="0"/>
                  <w:divBdr>
                    <w:top w:val="none" w:sz="0" w:space="0" w:color="auto"/>
                    <w:left w:val="none" w:sz="0" w:space="0" w:color="auto"/>
                    <w:bottom w:val="none" w:sz="0" w:space="0" w:color="auto"/>
                    <w:right w:val="none" w:sz="0" w:space="0" w:color="auto"/>
                  </w:divBdr>
                  <w:divsChild>
                    <w:div w:id="628752616">
                      <w:marLeft w:val="0"/>
                      <w:marRight w:val="0"/>
                      <w:marTop w:val="0"/>
                      <w:marBottom w:val="0"/>
                      <w:divBdr>
                        <w:top w:val="none" w:sz="0" w:space="0" w:color="auto"/>
                        <w:left w:val="none" w:sz="0" w:space="0" w:color="auto"/>
                        <w:bottom w:val="none" w:sz="0" w:space="0" w:color="auto"/>
                        <w:right w:val="none" w:sz="0" w:space="0" w:color="auto"/>
                      </w:divBdr>
                      <w:divsChild>
                        <w:div w:id="829176980">
                          <w:marLeft w:val="0"/>
                          <w:marRight w:val="0"/>
                          <w:marTop w:val="0"/>
                          <w:marBottom w:val="0"/>
                          <w:divBdr>
                            <w:top w:val="none" w:sz="0" w:space="0" w:color="auto"/>
                            <w:left w:val="none" w:sz="0" w:space="0" w:color="auto"/>
                            <w:bottom w:val="none" w:sz="0" w:space="0" w:color="auto"/>
                            <w:right w:val="none" w:sz="0" w:space="0" w:color="auto"/>
                          </w:divBdr>
                          <w:divsChild>
                            <w:div w:id="2011325134">
                              <w:marLeft w:val="0"/>
                              <w:marRight w:val="0"/>
                              <w:marTop w:val="0"/>
                              <w:marBottom w:val="0"/>
                              <w:divBdr>
                                <w:top w:val="none" w:sz="0" w:space="0" w:color="auto"/>
                                <w:left w:val="none" w:sz="0" w:space="0" w:color="auto"/>
                                <w:bottom w:val="none" w:sz="0" w:space="0" w:color="auto"/>
                                <w:right w:val="none" w:sz="0" w:space="0" w:color="auto"/>
                              </w:divBdr>
                              <w:divsChild>
                                <w:div w:id="173824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696447">
              <w:marLeft w:val="0"/>
              <w:marRight w:val="0"/>
              <w:marTop w:val="0"/>
              <w:marBottom w:val="0"/>
              <w:divBdr>
                <w:top w:val="none" w:sz="0" w:space="0" w:color="auto"/>
                <w:left w:val="none" w:sz="0" w:space="0" w:color="auto"/>
                <w:bottom w:val="none" w:sz="0" w:space="0" w:color="auto"/>
                <w:right w:val="none" w:sz="0" w:space="0" w:color="auto"/>
              </w:divBdr>
            </w:div>
            <w:div w:id="928739055">
              <w:marLeft w:val="0"/>
              <w:marRight w:val="0"/>
              <w:marTop w:val="0"/>
              <w:marBottom w:val="0"/>
              <w:divBdr>
                <w:top w:val="none" w:sz="0" w:space="0" w:color="auto"/>
                <w:left w:val="none" w:sz="0" w:space="0" w:color="auto"/>
                <w:bottom w:val="none" w:sz="0" w:space="0" w:color="auto"/>
                <w:right w:val="none" w:sz="0" w:space="0" w:color="auto"/>
              </w:divBdr>
              <w:divsChild>
                <w:div w:id="1107778307">
                  <w:marLeft w:val="0"/>
                  <w:marRight w:val="0"/>
                  <w:marTop w:val="0"/>
                  <w:marBottom w:val="0"/>
                  <w:divBdr>
                    <w:top w:val="none" w:sz="0" w:space="0" w:color="auto"/>
                    <w:left w:val="none" w:sz="0" w:space="0" w:color="auto"/>
                    <w:bottom w:val="none" w:sz="0" w:space="0" w:color="auto"/>
                    <w:right w:val="none" w:sz="0" w:space="0" w:color="auto"/>
                  </w:divBdr>
                  <w:divsChild>
                    <w:div w:id="1000428621">
                      <w:marLeft w:val="0"/>
                      <w:marRight w:val="0"/>
                      <w:marTop w:val="0"/>
                      <w:marBottom w:val="0"/>
                      <w:divBdr>
                        <w:top w:val="none" w:sz="0" w:space="0" w:color="auto"/>
                        <w:left w:val="none" w:sz="0" w:space="0" w:color="auto"/>
                        <w:bottom w:val="none" w:sz="0" w:space="0" w:color="auto"/>
                        <w:right w:val="none" w:sz="0" w:space="0" w:color="auto"/>
                      </w:divBdr>
                      <w:divsChild>
                        <w:div w:id="1431045862">
                          <w:marLeft w:val="0"/>
                          <w:marRight w:val="0"/>
                          <w:marTop w:val="0"/>
                          <w:marBottom w:val="0"/>
                          <w:divBdr>
                            <w:top w:val="none" w:sz="0" w:space="0" w:color="auto"/>
                            <w:left w:val="none" w:sz="0" w:space="0" w:color="auto"/>
                            <w:bottom w:val="none" w:sz="0" w:space="0" w:color="auto"/>
                            <w:right w:val="none" w:sz="0" w:space="0" w:color="auto"/>
                          </w:divBdr>
                          <w:divsChild>
                            <w:div w:id="2101558335">
                              <w:marLeft w:val="0"/>
                              <w:marRight w:val="0"/>
                              <w:marTop w:val="0"/>
                              <w:marBottom w:val="0"/>
                              <w:divBdr>
                                <w:top w:val="none" w:sz="0" w:space="0" w:color="auto"/>
                                <w:left w:val="none" w:sz="0" w:space="0" w:color="auto"/>
                                <w:bottom w:val="none" w:sz="0" w:space="0" w:color="auto"/>
                                <w:right w:val="none" w:sz="0" w:space="0" w:color="auto"/>
                              </w:divBdr>
                              <w:divsChild>
                                <w:div w:id="978074908">
                                  <w:marLeft w:val="0"/>
                                  <w:marRight w:val="0"/>
                                  <w:marTop w:val="0"/>
                                  <w:marBottom w:val="0"/>
                                  <w:divBdr>
                                    <w:top w:val="none" w:sz="0" w:space="0" w:color="auto"/>
                                    <w:left w:val="none" w:sz="0" w:space="0" w:color="auto"/>
                                    <w:bottom w:val="none" w:sz="0" w:space="0" w:color="auto"/>
                                    <w:right w:val="none" w:sz="0" w:space="0" w:color="auto"/>
                                  </w:divBdr>
                                  <w:divsChild>
                                    <w:div w:id="1493787847">
                                      <w:marLeft w:val="0"/>
                                      <w:marRight w:val="0"/>
                                      <w:marTop w:val="0"/>
                                      <w:marBottom w:val="0"/>
                                      <w:divBdr>
                                        <w:top w:val="none" w:sz="0" w:space="0" w:color="auto"/>
                                        <w:left w:val="none" w:sz="0" w:space="0" w:color="auto"/>
                                        <w:bottom w:val="none" w:sz="0" w:space="0" w:color="auto"/>
                                        <w:right w:val="none" w:sz="0" w:space="0" w:color="auto"/>
                                      </w:divBdr>
                                      <w:divsChild>
                                        <w:div w:id="12756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8766334">
      <w:bodyDiv w:val="1"/>
      <w:marLeft w:val="0"/>
      <w:marRight w:val="0"/>
      <w:marTop w:val="0"/>
      <w:marBottom w:val="0"/>
      <w:divBdr>
        <w:top w:val="none" w:sz="0" w:space="0" w:color="auto"/>
        <w:left w:val="none" w:sz="0" w:space="0" w:color="auto"/>
        <w:bottom w:val="none" w:sz="0" w:space="0" w:color="auto"/>
        <w:right w:val="none" w:sz="0" w:space="0" w:color="auto"/>
      </w:divBdr>
      <w:divsChild>
        <w:div w:id="144972410">
          <w:marLeft w:val="547"/>
          <w:marRight w:val="0"/>
          <w:marTop w:val="0"/>
          <w:marBottom w:val="0"/>
          <w:divBdr>
            <w:top w:val="none" w:sz="0" w:space="0" w:color="auto"/>
            <w:left w:val="none" w:sz="0" w:space="0" w:color="auto"/>
            <w:bottom w:val="none" w:sz="0" w:space="0" w:color="auto"/>
            <w:right w:val="none" w:sz="0" w:space="0" w:color="auto"/>
          </w:divBdr>
        </w:div>
        <w:div w:id="1461415006">
          <w:marLeft w:val="547"/>
          <w:marRight w:val="0"/>
          <w:marTop w:val="0"/>
          <w:marBottom w:val="0"/>
          <w:divBdr>
            <w:top w:val="none" w:sz="0" w:space="0" w:color="auto"/>
            <w:left w:val="none" w:sz="0" w:space="0" w:color="auto"/>
            <w:bottom w:val="none" w:sz="0" w:space="0" w:color="auto"/>
            <w:right w:val="none" w:sz="0" w:space="0" w:color="auto"/>
          </w:divBdr>
        </w:div>
        <w:div w:id="1524975275">
          <w:marLeft w:val="547"/>
          <w:marRight w:val="0"/>
          <w:marTop w:val="0"/>
          <w:marBottom w:val="0"/>
          <w:divBdr>
            <w:top w:val="none" w:sz="0" w:space="0" w:color="auto"/>
            <w:left w:val="none" w:sz="0" w:space="0" w:color="auto"/>
            <w:bottom w:val="none" w:sz="0" w:space="0" w:color="auto"/>
            <w:right w:val="none" w:sz="0" w:space="0" w:color="auto"/>
          </w:divBdr>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209537851">
      <w:bodyDiv w:val="1"/>
      <w:marLeft w:val="0"/>
      <w:marRight w:val="0"/>
      <w:marTop w:val="0"/>
      <w:marBottom w:val="0"/>
      <w:divBdr>
        <w:top w:val="none" w:sz="0" w:space="0" w:color="auto"/>
        <w:left w:val="none" w:sz="0" w:space="0" w:color="auto"/>
        <w:bottom w:val="none" w:sz="0" w:space="0" w:color="auto"/>
        <w:right w:val="none" w:sz="0" w:space="0" w:color="auto"/>
      </w:divBdr>
    </w:div>
    <w:div w:id="1225068397">
      <w:bodyDiv w:val="1"/>
      <w:marLeft w:val="0"/>
      <w:marRight w:val="0"/>
      <w:marTop w:val="0"/>
      <w:marBottom w:val="0"/>
      <w:divBdr>
        <w:top w:val="none" w:sz="0" w:space="0" w:color="auto"/>
        <w:left w:val="none" w:sz="0" w:space="0" w:color="auto"/>
        <w:bottom w:val="none" w:sz="0" w:space="0" w:color="auto"/>
        <w:right w:val="none" w:sz="0" w:space="0" w:color="auto"/>
      </w:divBdr>
    </w:div>
    <w:div w:id="1247304013">
      <w:bodyDiv w:val="1"/>
      <w:marLeft w:val="0"/>
      <w:marRight w:val="0"/>
      <w:marTop w:val="0"/>
      <w:marBottom w:val="0"/>
      <w:divBdr>
        <w:top w:val="none" w:sz="0" w:space="0" w:color="auto"/>
        <w:left w:val="none" w:sz="0" w:space="0" w:color="auto"/>
        <w:bottom w:val="none" w:sz="0" w:space="0" w:color="auto"/>
        <w:right w:val="none" w:sz="0" w:space="0" w:color="auto"/>
      </w:divBdr>
    </w:div>
    <w:div w:id="1267664029">
      <w:bodyDiv w:val="1"/>
      <w:marLeft w:val="0"/>
      <w:marRight w:val="0"/>
      <w:marTop w:val="0"/>
      <w:marBottom w:val="0"/>
      <w:divBdr>
        <w:top w:val="none" w:sz="0" w:space="0" w:color="auto"/>
        <w:left w:val="none" w:sz="0" w:space="0" w:color="auto"/>
        <w:bottom w:val="none" w:sz="0" w:space="0" w:color="auto"/>
        <w:right w:val="none" w:sz="0" w:space="0" w:color="auto"/>
      </w:divBdr>
    </w:div>
    <w:div w:id="1272126812">
      <w:bodyDiv w:val="1"/>
      <w:marLeft w:val="0"/>
      <w:marRight w:val="0"/>
      <w:marTop w:val="0"/>
      <w:marBottom w:val="0"/>
      <w:divBdr>
        <w:top w:val="none" w:sz="0" w:space="0" w:color="auto"/>
        <w:left w:val="none" w:sz="0" w:space="0" w:color="auto"/>
        <w:bottom w:val="none" w:sz="0" w:space="0" w:color="auto"/>
        <w:right w:val="none" w:sz="0" w:space="0" w:color="auto"/>
      </w:divBdr>
    </w:div>
    <w:div w:id="1317568031">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15663703">
      <w:bodyDiv w:val="1"/>
      <w:marLeft w:val="0"/>
      <w:marRight w:val="0"/>
      <w:marTop w:val="0"/>
      <w:marBottom w:val="0"/>
      <w:divBdr>
        <w:top w:val="none" w:sz="0" w:space="0" w:color="auto"/>
        <w:left w:val="none" w:sz="0" w:space="0" w:color="auto"/>
        <w:bottom w:val="none" w:sz="0" w:space="0" w:color="auto"/>
        <w:right w:val="none" w:sz="0" w:space="0" w:color="auto"/>
      </w:divBdr>
    </w:div>
    <w:div w:id="1435705388">
      <w:bodyDiv w:val="1"/>
      <w:marLeft w:val="0"/>
      <w:marRight w:val="0"/>
      <w:marTop w:val="0"/>
      <w:marBottom w:val="0"/>
      <w:divBdr>
        <w:top w:val="none" w:sz="0" w:space="0" w:color="auto"/>
        <w:left w:val="none" w:sz="0" w:space="0" w:color="auto"/>
        <w:bottom w:val="none" w:sz="0" w:space="0" w:color="auto"/>
        <w:right w:val="none" w:sz="0" w:space="0" w:color="auto"/>
      </w:divBdr>
    </w:div>
    <w:div w:id="1495031335">
      <w:bodyDiv w:val="1"/>
      <w:marLeft w:val="0"/>
      <w:marRight w:val="0"/>
      <w:marTop w:val="0"/>
      <w:marBottom w:val="0"/>
      <w:divBdr>
        <w:top w:val="none" w:sz="0" w:space="0" w:color="auto"/>
        <w:left w:val="none" w:sz="0" w:space="0" w:color="auto"/>
        <w:bottom w:val="none" w:sz="0" w:space="0" w:color="auto"/>
        <w:right w:val="none" w:sz="0" w:space="0" w:color="auto"/>
      </w:divBdr>
    </w:div>
    <w:div w:id="1570262108">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597398604">
      <w:bodyDiv w:val="1"/>
      <w:marLeft w:val="0"/>
      <w:marRight w:val="0"/>
      <w:marTop w:val="0"/>
      <w:marBottom w:val="0"/>
      <w:divBdr>
        <w:top w:val="none" w:sz="0" w:space="0" w:color="auto"/>
        <w:left w:val="none" w:sz="0" w:space="0" w:color="auto"/>
        <w:bottom w:val="none" w:sz="0" w:space="0" w:color="auto"/>
        <w:right w:val="none" w:sz="0" w:space="0" w:color="auto"/>
      </w:divBdr>
      <w:divsChild>
        <w:div w:id="513108348">
          <w:marLeft w:val="0"/>
          <w:marRight w:val="0"/>
          <w:marTop w:val="0"/>
          <w:marBottom w:val="0"/>
          <w:divBdr>
            <w:top w:val="none" w:sz="0" w:space="0" w:color="auto"/>
            <w:left w:val="none" w:sz="0" w:space="0" w:color="auto"/>
            <w:bottom w:val="none" w:sz="0" w:space="0" w:color="auto"/>
            <w:right w:val="none" w:sz="0" w:space="0" w:color="auto"/>
          </w:divBdr>
          <w:divsChild>
            <w:div w:id="617879414">
              <w:marLeft w:val="0"/>
              <w:marRight w:val="0"/>
              <w:marTop w:val="0"/>
              <w:marBottom w:val="0"/>
              <w:divBdr>
                <w:top w:val="none" w:sz="0" w:space="0" w:color="auto"/>
                <w:left w:val="none" w:sz="0" w:space="0" w:color="auto"/>
                <w:bottom w:val="none" w:sz="0" w:space="0" w:color="auto"/>
                <w:right w:val="none" w:sz="0" w:space="0" w:color="auto"/>
              </w:divBdr>
            </w:div>
            <w:div w:id="8806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903855">
      <w:bodyDiv w:val="1"/>
      <w:marLeft w:val="0"/>
      <w:marRight w:val="0"/>
      <w:marTop w:val="0"/>
      <w:marBottom w:val="0"/>
      <w:divBdr>
        <w:top w:val="none" w:sz="0" w:space="0" w:color="auto"/>
        <w:left w:val="none" w:sz="0" w:space="0" w:color="auto"/>
        <w:bottom w:val="none" w:sz="0" w:space="0" w:color="auto"/>
        <w:right w:val="none" w:sz="0" w:space="0" w:color="auto"/>
      </w:divBdr>
    </w:div>
    <w:div w:id="1643147332">
      <w:bodyDiv w:val="1"/>
      <w:marLeft w:val="0"/>
      <w:marRight w:val="0"/>
      <w:marTop w:val="0"/>
      <w:marBottom w:val="0"/>
      <w:divBdr>
        <w:top w:val="none" w:sz="0" w:space="0" w:color="auto"/>
        <w:left w:val="none" w:sz="0" w:space="0" w:color="auto"/>
        <w:bottom w:val="none" w:sz="0" w:space="0" w:color="auto"/>
        <w:right w:val="none" w:sz="0" w:space="0" w:color="auto"/>
      </w:divBdr>
      <w:divsChild>
        <w:div w:id="1082870084">
          <w:marLeft w:val="547"/>
          <w:marRight w:val="0"/>
          <w:marTop w:val="0"/>
          <w:marBottom w:val="0"/>
          <w:divBdr>
            <w:top w:val="none" w:sz="0" w:space="0" w:color="auto"/>
            <w:left w:val="none" w:sz="0" w:space="0" w:color="auto"/>
            <w:bottom w:val="none" w:sz="0" w:space="0" w:color="auto"/>
            <w:right w:val="none" w:sz="0" w:space="0" w:color="auto"/>
          </w:divBdr>
        </w:div>
        <w:div w:id="1154301147">
          <w:marLeft w:val="547"/>
          <w:marRight w:val="0"/>
          <w:marTop w:val="0"/>
          <w:marBottom w:val="0"/>
          <w:divBdr>
            <w:top w:val="none" w:sz="0" w:space="0" w:color="auto"/>
            <w:left w:val="none" w:sz="0" w:space="0" w:color="auto"/>
            <w:bottom w:val="none" w:sz="0" w:space="0" w:color="auto"/>
            <w:right w:val="none" w:sz="0" w:space="0" w:color="auto"/>
          </w:divBdr>
        </w:div>
        <w:div w:id="2141413118">
          <w:marLeft w:val="547"/>
          <w:marRight w:val="0"/>
          <w:marTop w:val="0"/>
          <w:marBottom w:val="0"/>
          <w:divBdr>
            <w:top w:val="none" w:sz="0" w:space="0" w:color="auto"/>
            <w:left w:val="none" w:sz="0" w:space="0" w:color="auto"/>
            <w:bottom w:val="none" w:sz="0" w:space="0" w:color="auto"/>
            <w:right w:val="none" w:sz="0" w:space="0" w:color="auto"/>
          </w:divBdr>
        </w:div>
      </w:divsChild>
    </w:div>
    <w:div w:id="1644044904">
      <w:bodyDiv w:val="1"/>
      <w:marLeft w:val="0"/>
      <w:marRight w:val="0"/>
      <w:marTop w:val="0"/>
      <w:marBottom w:val="0"/>
      <w:divBdr>
        <w:top w:val="none" w:sz="0" w:space="0" w:color="auto"/>
        <w:left w:val="none" w:sz="0" w:space="0" w:color="auto"/>
        <w:bottom w:val="none" w:sz="0" w:space="0" w:color="auto"/>
        <w:right w:val="none" w:sz="0" w:space="0" w:color="auto"/>
      </w:divBdr>
    </w:div>
    <w:div w:id="1670209842">
      <w:bodyDiv w:val="1"/>
      <w:marLeft w:val="0"/>
      <w:marRight w:val="0"/>
      <w:marTop w:val="0"/>
      <w:marBottom w:val="0"/>
      <w:divBdr>
        <w:top w:val="none" w:sz="0" w:space="0" w:color="auto"/>
        <w:left w:val="none" w:sz="0" w:space="0" w:color="auto"/>
        <w:bottom w:val="none" w:sz="0" w:space="0" w:color="auto"/>
        <w:right w:val="none" w:sz="0" w:space="0" w:color="auto"/>
      </w:divBdr>
    </w:div>
    <w:div w:id="1681154600">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21202934">
      <w:bodyDiv w:val="1"/>
      <w:marLeft w:val="0"/>
      <w:marRight w:val="0"/>
      <w:marTop w:val="0"/>
      <w:marBottom w:val="0"/>
      <w:divBdr>
        <w:top w:val="none" w:sz="0" w:space="0" w:color="auto"/>
        <w:left w:val="none" w:sz="0" w:space="0" w:color="auto"/>
        <w:bottom w:val="none" w:sz="0" w:space="0" w:color="auto"/>
        <w:right w:val="none" w:sz="0" w:space="0" w:color="auto"/>
      </w:divBdr>
    </w:div>
    <w:div w:id="1724987870">
      <w:bodyDiv w:val="1"/>
      <w:marLeft w:val="0"/>
      <w:marRight w:val="0"/>
      <w:marTop w:val="0"/>
      <w:marBottom w:val="0"/>
      <w:divBdr>
        <w:top w:val="none" w:sz="0" w:space="0" w:color="auto"/>
        <w:left w:val="none" w:sz="0" w:space="0" w:color="auto"/>
        <w:bottom w:val="none" w:sz="0" w:space="0" w:color="auto"/>
        <w:right w:val="none" w:sz="0" w:space="0" w:color="auto"/>
      </w:divBdr>
    </w:div>
    <w:div w:id="1771774399">
      <w:bodyDiv w:val="1"/>
      <w:marLeft w:val="0"/>
      <w:marRight w:val="0"/>
      <w:marTop w:val="0"/>
      <w:marBottom w:val="0"/>
      <w:divBdr>
        <w:top w:val="none" w:sz="0" w:space="0" w:color="auto"/>
        <w:left w:val="none" w:sz="0" w:space="0" w:color="auto"/>
        <w:bottom w:val="none" w:sz="0" w:space="0" w:color="auto"/>
        <w:right w:val="none" w:sz="0" w:space="0" w:color="auto"/>
      </w:divBdr>
      <w:divsChild>
        <w:div w:id="612250090">
          <w:marLeft w:val="0"/>
          <w:marRight w:val="0"/>
          <w:marTop w:val="0"/>
          <w:marBottom w:val="0"/>
          <w:divBdr>
            <w:top w:val="none" w:sz="0" w:space="0" w:color="auto"/>
            <w:left w:val="none" w:sz="0" w:space="0" w:color="auto"/>
            <w:bottom w:val="none" w:sz="0" w:space="0" w:color="auto"/>
            <w:right w:val="none" w:sz="0" w:space="0" w:color="auto"/>
          </w:divBdr>
        </w:div>
      </w:divsChild>
    </w:div>
    <w:div w:id="1799449841">
      <w:bodyDiv w:val="1"/>
      <w:marLeft w:val="0"/>
      <w:marRight w:val="0"/>
      <w:marTop w:val="0"/>
      <w:marBottom w:val="0"/>
      <w:divBdr>
        <w:top w:val="none" w:sz="0" w:space="0" w:color="auto"/>
        <w:left w:val="none" w:sz="0" w:space="0" w:color="auto"/>
        <w:bottom w:val="none" w:sz="0" w:space="0" w:color="auto"/>
        <w:right w:val="none" w:sz="0" w:space="0" w:color="auto"/>
      </w:divBdr>
      <w:divsChild>
        <w:div w:id="991258370">
          <w:marLeft w:val="547"/>
          <w:marRight w:val="0"/>
          <w:marTop w:val="0"/>
          <w:marBottom w:val="0"/>
          <w:divBdr>
            <w:top w:val="none" w:sz="0" w:space="0" w:color="auto"/>
            <w:left w:val="none" w:sz="0" w:space="0" w:color="auto"/>
            <w:bottom w:val="none" w:sz="0" w:space="0" w:color="auto"/>
            <w:right w:val="none" w:sz="0" w:space="0" w:color="auto"/>
          </w:divBdr>
        </w:div>
        <w:div w:id="1210459652">
          <w:marLeft w:val="547"/>
          <w:marRight w:val="0"/>
          <w:marTop w:val="0"/>
          <w:marBottom w:val="0"/>
          <w:divBdr>
            <w:top w:val="none" w:sz="0" w:space="0" w:color="auto"/>
            <w:left w:val="none" w:sz="0" w:space="0" w:color="auto"/>
            <w:bottom w:val="none" w:sz="0" w:space="0" w:color="auto"/>
            <w:right w:val="none" w:sz="0" w:space="0" w:color="auto"/>
          </w:divBdr>
        </w:div>
      </w:divsChild>
    </w:div>
    <w:div w:id="1802460084">
      <w:bodyDiv w:val="1"/>
      <w:marLeft w:val="0"/>
      <w:marRight w:val="0"/>
      <w:marTop w:val="0"/>
      <w:marBottom w:val="0"/>
      <w:divBdr>
        <w:top w:val="none" w:sz="0" w:space="0" w:color="auto"/>
        <w:left w:val="none" w:sz="0" w:space="0" w:color="auto"/>
        <w:bottom w:val="none" w:sz="0" w:space="0" w:color="auto"/>
        <w:right w:val="none" w:sz="0" w:space="0" w:color="auto"/>
      </w:divBdr>
    </w:div>
    <w:div w:id="1824273118">
      <w:bodyDiv w:val="1"/>
      <w:marLeft w:val="0"/>
      <w:marRight w:val="0"/>
      <w:marTop w:val="0"/>
      <w:marBottom w:val="0"/>
      <w:divBdr>
        <w:top w:val="none" w:sz="0" w:space="0" w:color="auto"/>
        <w:left w:val="none" w:sz="0" w:space="0" w:color="auto"/>
        <w:bottom w:val="none" w:sz="0" w:space="0" w:color="auto"/>
        <w:right w:val="none" w:sz="0" w:space="0" w:color="auto"/>
      </w:divBdr>
      <w:divsChild>
        <w:div w:id="466896697">
          <w:marLeft w:val="0"/>
          <w:marRight w:val="0"/>
          <w:marTop w:val="0"/>
          <w:marBottom w:val="0"/>
          <w:divBdr>
            <w:top w:val="none" w:sz="0" w:space="0" w:color="auto"/>
            <w:left w:val="none" w:sz="0" w:space="0" w:color="auto"/>
            <w:bottom w:val="none" w:sz="0" w:space="0" w:color="auto"/>
            <w:right w:val="none" w:sz="0" w:space="0" w:color="auto"/>
          </w:divBdr>
          <w:divsChild>
            <w:div w:id="1889955675">
              <w:marLeft w:val="0"/>
              <w:marRight w:val="0"/>
              <w:marTop w:val="0"/>
              <w:marBottom w:val="0"/>
              <w:divBdr>
                <w:top w:val="none" w:sz="0" w:space="0" w:color="auto"/>
                <w:left w:val="none" w:sz="0" w:space="0" w:color="auto"/>
                <w:bottom w:val="none" w:sz="0" w:space="0" w:color="auto"/>
                <w:right w:val="none" w:sz="0" w:space="0" w:color="auto"/>
              </w:divBdr>
              <w:divsChild>
                <w:div w:id="1091856771">
                  <w:marLeft w:val="0"/>
                  <w:marRight w:val="0"/>
                  <w:marTop w:val="0"/>
                  <w:marBottom w:val="0"/>
                  <w:divBdr>
                    <w:top w:val="none" w:sz="0" w:space="0" w:color="auto"/>
                    <w:left w:val="none" w:sz="0" w:space="0" w:color="auto"/>
                    <w:bottom w:val="none" w:sz="0" w:space="0" w:color="auto"/>
                    <w:right w:val="none" w:sz="0" w:space="0" w:color="auto"/>
                  </w:divBdr>
                  <w:divsChild>
                    <w:div w:id="1901863556">
                      <w:marLeft w:val="0"/>
                      <w:marRight w:val="0"/>
                      <w:marTop w:val="0"/>
                      <w:marBottom w:val="0"/>
                      <w:divBdr>
                        <w:top w:val="none" w:sz="0" w:space="0" w:color="auto"/>
                        <w:left w:val="none" w:sz="0" w:space="0" w:color="auto"/>
                        <w:bottom w:val="none" w:sz="0" w:space="0" w:color="auto"/>
                        <w:right w:val="none" w:sz="0" w:space="0" w:color="auto"/>
                      </w:divBdr>
                      <w:divsChild>
                        <w:div w:id="394937462">
                          <w:marLeft w:val="0"/>
                          <w:marRight w:val="0"/>
                          <w:marTop w:val="0"/>
                          <w:marBottom w:val="0"/>
                          <w:divBdr>
                            <w:top w:val="none" w:sz="0" w:space="0" w:color="auto"/>
                            <w:left w:val="none" w:sz="0" w:space="0" w:color="auto"/>
                            <w:bottom w:val="none" w:sz="0" w:space="0" w:color="auto"/>
                            <w:right w:val="none" w:sz="0" w:space="0" w:color="auto"/>
                          </w:divBdr>
                          <w:divsChild>
                            <w:div w:id="1672680069">
                              <w:marLeft w:val="0"/>
                              <w:marRight w:val="0"/>
                              <w:marTop w:val="0"/>
                              <w:marBottom w:val="0"/>
                              <w:divBdr>
                                <w:top w:val="none" w:sz="0" w:space="0" w:color="auto"/>
                                <w:left w:val="none" w:sz="0" w:space="0" w:color="auto"/>
                                <w:bottom w:val="none" w:sz="0" w:space="0" w:color="auto"/>
                                <w:right w:val="none" w:sz="0" w:space="0" w:color="auto"/>
                              </w:divBdr>
                              <w:divsChild>
                                <w:div w:id="360513825">
                                  <w:marLeft w:val="0"/>
                                  <w:marRight w:val="0"/>
                                  <w:marTop w:val="30"/>
                                  <w:marBottom w:val="2250"/>
                                  <w:divBdr>
                                    <w:top w:val="none" w:sz="0" w:space="0" w:color="auto"/>
                                    <w:left w:val="none" w:sz="0" w:space="0" w:color="auto"/>
                                    <w:bottom w:val="none" w:sz="0" w:space="0" w:color="auto"/>
                                    <w:right w:val="none" w:sz="0" w:space="0" w:color="auto"/>
                                  </w:divBdr>
                                  <w:divsChild>
                                    <w:div w:id="2119526077">
                                      <w:marLeft w:val="0"/>
                                      <w:marRight w:val="0"/>
                                      <w:marTop w:val="0"/>
                                      <w:marBottom w:val="0"/>
                                      <w:divBdr>
                                        <w:top w:val="none" w:sz="0" w:space="0" w:color="auto"/>
                                        <w:left w:val="none" w:sz="0" w:space="0" w:color="auto"/>
                                        <w:bottom w:val="none" w:sz="0" w:space="0" w:color="auto"/>
                                        <w:right w:val="none" w:sz="0" w:space="0" w:color="auto"/>
                                      </w:divBdr>
                                      <w:divsChild>
                                        <w:div w:id="939222423">
                                          <w:marLeft w:val="0"/>
                                          <w:marRight w:val="0"/>
                                          <w:marTop w:val="0"/>
                                          <w:marBottom w:val="0"/>
                                          <w:divBdr>
                                            <w:top w:val="none" w:sz="0" w:space="0" w:color="auto"/>
                                            <w:left w:val="none" w:sz="0" w:space="0" w:color="auto"/>
                                            <w:bottom w:val="none" w:sz="0" w:space="0" w:color="auto"/>
                                            <w:right w:val="none" w:sz="0" w:space="0" w:color="auto"/>
                                          </w:divBdr>
                                          <w:divsChild>
                                            <w:div w:id="430127526">
                                              <w:marLeft w:val="0"/>
                                              <w:marRight w:val="0"/>
                                              <w:marTop w:val="0"/>
                                              <w:marBottom w:val="0"/>
                                              <w:divBdr>
                                                <w:top w:val="none" w:sz="0" w:space="0" w:color="auto"/>
                                                <w:left w:val="none" w:sz="0" w:space="0" w:color="auto"/>
                                                <w:bottom w:val="none" w:sz="0" w:space="0" w:color="auto"/>
                                                <w:right w:val="none" w:sz="0" w:space="0" w:color="auto"/>
                                              </w:divBdr>
                                              <w:divsChild>
                                                <w:div w:id="1660184641">
                                                  <w:marLeft w:val="0"/>
                                                  <w:marRight w:val="0"/>
                                                  <w:marTop w:val="0"/>
                                                  <w:marBottom w:val="0"/>
                                                  <w:divBdr>
                                                    <w:top w:val="none" w:sz="0" w:space="0" w:color="auto"/>
                                                    <w:left w:val="none" w:sz="0" w:space="0" w:color="auto"/>
                                                    <w:bottom w:val="none" w:sz="0" w:space="0" w:color="auto"/>
                                                    <w:right w:val="none" w:sz="0" w:space="0" w:color="auto"/>
                                                  </w:divBdr>
                                                  <w:divsChild>
                                                    <w:div w:id="84420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0340707">
      <w:bodyDiv w:val="1"/>
      <w:marLeft w:val="0"/>
      <w:marRight w:val="0"/>
      <w:marTop w:val="0"/>
      <w:marBottom w:val="0"/>
      <w:divBdr>
        <w:top w:val="none" w:sz="0" w:space="0" w:color="auto"/>
        <w:left w:val="none" w:sz="0" w:space="0" w:color="auto"/>
        <w:bottom w:val="none" w:sz="0" w:space="0" w:color="auto"/>
        <w:right w:val="none" w:sz="0" w:space="0" w:color="auto"/>
      </w:divBdr>
    </w:div>
    <w:div w:id="1844516813">
      <w:bodyDiv w:val="1"/>
      <w:marLeft w:val="0"/>
      <w:marRight w:val="0"/>
      <w:marTop w:val="0"/>
      <w:marBottom w:val="0"/>
      <w:divBdr>
        <w:top w:val="none" w:sz="0" w:space="0" w:color="auto"/>
        <w:left w:val="none" w:sz="0" w:space="0" w:color="auto"/>
        <w:bottom w:val="none" w:sz="0" w:space="0" w:color="auto"/>
        <w:right w:val="none" w:sz="0" w:space="0" w:color="auto"/>
      </w:divBdr>
      <w:divsChild>
        <w:div w:id="200021607">
          <w:marLeft w:val="0"/>
          <w:marRight w:val="0"/>
          <w:marTop w:val="0"/>
          <w:marBottom w:val="0"/>
          <w:divBdr>
            <w:top w:val="none" w:sz="0" w:space="0" w:color="auto"/>
            <w:left w:val="none" w:sz="0" w:space="0" w:color="auto"/>
            <w:bottom w:val="none" w:sz="0" w:space="0" w:color="auto"/>
            <w:right w:val="none" w:sz="0" w:space="0" w:color="auto"/>
          </w:divBdr>
          <w:divsChild>
            <w:div w:id="857239312">
              <w:marLeft w:val="0"/>
              <w:marRight w:val="0"/>
              <w:marTop w:val="0"/>
              <w:marBottom w:val="0"/>
              <w:divBdr>
                <w:top w:val="none" w:sz="0" w:space="0" w:color="auto"/>
                <w:left w:val="none" w:sz="0" w:space="0" w:color="auto"/>
                <w:bottom w:val="none" w:sz="0" w:space="0" w:color="auto"/>
                <w:right w:val="none" w:sz="0" w:space="0" w:color="auto"/>
              </w:divBdr>
              <w:divsChild>
                <w:div w:id="199976308">
                  <w:marLeft w:val="0"/>
                  <w:marRight w:val="0"/>
                  <w:marTop w:val="0"/>
                  <w:marBottom w:val="0"/>
                  <w:divBdr>
                    <w:top w:val="none" w:sz="0" w:space="0" w:color="auto"/>
                    <w:left w:val="none" w:sz="0" w:space="0" w:color="auto"/>
                    <w:bottom w:val="none" w:sz="0" w:space="0" w:color="auto"/>
                    <w:right w:val="none" w:sz="0" w:space="0" w:color="auto"/>
                  </w:divBdr>
                  <w:divsChild>
                    <w:div w:id="694042679">
                      <w:marLeft w:val="0"/>
                      <w:marRight w:val="0"/>
                      <w:marTop w:val="0"/>
                      <w:marBottom w:val="0"/>
                      <w:divBdr>
                        <w:top w:val="none" w:sz="0" w:space="0" w:color="auto"/>
                        <w:left w:val="none" w:sz="0" w:space="0" w:color="auto"/>
                        <w:bottom w:val="none" w:sz="0" w:space="0" w:color="auto"/>
                        <w:right w:val="none" w:sz="0" w:space="0" w:color="auto"/>
                      </w:divBdr>
                      <w:divsChild>
                        <w:div w:id="2055888216">
                          <w:marLeft w:val="0"/>
                          <w:marRight w:val="0"/>
                          <w:marTop w:val="0"/>
                          <w:marBottom w:val="0"/>
                          <w:divBdr>
                            <w:top w:val="none" w:sz="0" w:space="0" w:color="auto"/>
                            <w:left w:val="none" w:sz="0" w:space="0" w:color="auto"/>
                            <w:bottom w:val="none" w:sz="0" w:space="0" w:color="auto"/>
                            <w:right w:val="none" w:sz="0" w:space="0" w:color="auto"/>
                          </w:divBdr>
                          <w:divsChild>
                            <w:div w:id="1849296212">
                              <w:marLeft w:val="0"/>
                              <w:marRight w:val="0"/>
                              <w:marTop w:val="0"/>
                              <w:marBottom w:val="0"/>
                              <w:divBdr>
                                <w:top w:val="none" w:sz="0" w:space="0" w:color="auto"/>
                                <w:left w:val="none" w:sz="0" w:space="0" w:color="auto"/>
                                <w:bottom w:val="none" w:sz="0" w:space="0" w:color="auto"/>
                                <w:right w:val="none" w:sz="0" w:space="0" w:color="auto"/>
                              </w:divBdr>
                              <w:divsChild>
                                <w:div w:id="41277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1535629">
              <w:marLeft w:val="0"/>
              <w:marRight w:val="0"/>
              <w:marTop w:val="0"/>
              <w:marBottom w:val="0"/>
              <w:divBdr>
                <w:top w:val="none" w:sz="0" w:space="0" w:color="auto"/>
                <w:left w:val="none" w:sz="0" w:space="0" w:color="auto"/>
                <w:bottom w:val="none" w:sz="0" w:space="0" w:color="auto"/>
                <w:right w:val="none" w:sz="0" w:space="0" w:color="auto"/>
              </w:divBdr>
              <w:divsChild>
                <w:div w:id="1758332150">
                  <w:marLeft w:val="0"/>
                  <w:marRight w:val="0"/>
                  <w:marTop w:val="0"/>
                  <w:marBottom w:val="0"/>
                  <w:divBdr>
                    <w:top w:val="none" w:sz="0" w:space="0" w:color="auto"/>
                    <w:left w:val="none" w:sz="0" w:space="0" w:color="auto"/>
                    <w:bottom w:val="none" w:sz="0" w:space="0" w:color="auto"/>
                    <w:right w:val="none" w:sz="0" w:space="0" w:color="auto"/>
                  </w:divBdr>
                  <w:divsChild>
                    <w:div w:id="2090150327">
                      <w:marLeft w:val="0"/>
                      <w:marRight w:val="0"/>
                      <w:marTop w:val="0"/>
                      <w:marBottom w:val="0"/>
                      <w:divBdr>
                        <w:top w:val="none" w:sz="0" w:space="0" w:color="auto"/>
                        <w:left w:val="none" w:sz="0" w:space="0" w:color="auto"/>
                        <w:bottom w:val="none" w:sz="0" w:space="0" w:color="auto"/>
                        <w:right w:val="none" w:sz="0" w:space="0" w:color="auto"/>
                      </w:divBdr>
                      <w:divsChild>
                        <w:div w:id="698043744">
                          <w:marLeft w:val="0"/>
                          <w:marRight w:val="0"/>
                          <w:marTop w:val="0"/>
                          <w:marBottom w:val="0"/>
                          <w:divBdr>
                            <w:top w:val="none" w:sz="0" w:space="0" w:color="auto"/>
                            <w:left w:val="none" w:sz="0" w:space="0" w:color="auto"/>
                            <w:bottom w:val="none" w:sz="0" w:space="0" w:color="auto"/>
                            <w:right w:val="none" w:sz="0" w:space="0" w:color="auto"/>
                          </w:divBdr>
                          <w:divsChild>
                            <w:div w:id="1303534209">
                              <w:marLeft w:val="0"/>
                              <w:marRight w:val="0"/>
                              <w:marTop w:val="0"/>
                              <w:marBottom w:val="0"/>
                              <w:divBdr>
                                <w:top w:val="none" w:sz="0" w:space="0" w:color="auto"/>
                                <w:left w:val="none" w:sz="0" w:space="0" w:color="auto"/>
                                <w:bottom w:val="none" w:sz="0" w:space="0" w:color="auto"/>
                                <w:right w:val="none" w:sz="0" w:space="0" w:color="auto"/>
                              </w:divBdr>
                              <w:divsChild>
                                <w:div w:id="1505169047">
                                  <w:marLeft w:val="0"/>
                                  <w:marRight w:val="0"/>
                                  <w:marTop w:val="0"/>
                                  <w:marBottom w:val="0"/>
                                  <w:divBdr>
                                    <w:top w:val="none" w:sz="0" w:space="0" w:color="auto"/>
                                    <w:left w:val="none" w:sz="0" w:space="0" w:color="auto"/>
                                    <w:bottom w:val="none" w:sz="0" w:space="0" w:color="auto"/>
                                    <w:right w:val="none" w:sz="0" w:space="0" w:color="auto"/>
                                  </w:divBdr>
                                  <w:divsChild>
                                    <w:div w:id="91899588">
                                      <w:marLeft w:val="0"/>
                                      <w:marRight w:val="0"/>
                                      <w:marTop w:val="0"/>
                                      <w:marBottom w:val="0"/>
                                      <w:divBdr>
                                        <w:top w:val="none" w:sz="0" w:space="0" w:color="auto"/>
                                        <w:left w:val="none" w:sz="0" w:space="0" w:color="auto"/>
                                        <w:bottom w:val="none" w:sz="0" w:space="0" w:color="auto"/>
                                        <w:right w:val="none" w:sz="0" w:space="0" w:color="auto"/>
                                      </w:divBdr>
                                      <w:divsChild>
                                        <w:div w:id="22145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448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741383">
      <w:bodyDiv w:val="1"/>
      <w:marLeft w:val="0"/>
      <w:marRight w:val="0"/>
      <w:marTop w:val="0"/>
      <w:marBottom w:val="0"/>
      <w:divBdr>
        <w:top w:val="none" w:sz="0" w:space="0" w:color="auto"/>
        <w:left w:val="none" w:sz="0" w:space="0" w:color="auto"/>
        <w:bottom w:val="none" w:sz="0" w:space="0" w:color="auto"/>
        <w:right w:val="none" w:sz="0" w:space="0" w:color="auto"/>
      </w:divBdr>
    </w:div>
    <w:div w:id="1849908054">
      <w:bodyDiv w:val="1"/>
      <w:marLeft w:val="0"/>
      <w:marRight w:val="0"/>
      <w:marTop w:val="0"/>
      <w:marBottom w:val="0"/>
      <w:divBdr>
        <w:top w:val="none" w:sz="0" w:space="0" w:color="auto"/>
        <w:left w:val="none" w:sz="0" w:space="0" w:color="auto"/>
        <w:bottom w:val="none" w:sz="0" w:space="0" w:color="auto"/>
        <w:right w:val="none" w:sz="0" w:space="0" w:color="auto"/>
      </w:divBdr>
      <w:divsChild>
        <w:div w:id="1206255879">
          <w:marLeft w:val="0"/>
          <w:marRight w:val="0"/>
          <w:marTop w:val="0"/>
          <w:marBottom w:val="0"/>
          <w:divBdr>
            <w:top w:val="none" w:sz="0" w:space="0" w:color="auto"/>
            <w:left w:val="none" w:sz="0" w:space="0" w:color="auto"/>
            <w:bottom w:val="none" w:sz="0" w:space="0" w:color="auto"/>
            <w:right w:val="none" w:sz="0" w:space="0" w:color="auto"/>
          </w:divBdr>
        </w:div>
      </w:divsChild>
    </w:div>
    <w:div w:id="1858419666">
      <w:bodyDiv w:val="1"/>
      <w:marLeft w:val="0"/>
      <w:marRight w:val="0"/>
      <w:marTop w:val="0"/>
      <w:marBottom w:val="0"/>
      <w:divBdr>
        <w:top w:val="none" w:sz="0" w:space="0" w:color="auto"/>
        <w:left w:val="none" w:sz="0" w:space="0" w:color="auto"/>
        <w:bottom w:val="none" w:sz="0" w:space="0" w:color="auto"/>
        <w:right w:val="none" w:sz="0" w:space="0" w:color="auto"/>
      </w:divBdr>
    </w:div>
    <w:div w:id="1867936881">
      <w:bodyDiv w:val="1"/>
      <w:marLeft w:val="0"/>
      <w:marRight w:val="0"/>
      <w:marTop w:val="0"/>
      <w:marBottom w:val="0"/>
      <w:divBdr>
        <w:top w:val="none" w:sz="0" w:space="0" w:color="auto"/>
        <w:left w:val="none" w:sz="0" w:space="0" w:color="auto"/>
        <w:bottom w:val="none" w:sz="0" w:space="0" w:color="auto"/>
        <w:right w:val="none" w:sz="0" w:space="0" w:color="auto"/>
      </w:divBdr>
    </w:div>
    <w:div w:id="1869444382">
      <w:bodyDiv w:val="1"/>
      <w:marLeft w:val="0"/>
      <w:marRight w:val="0"/>
      <w:marTop w:val="0"/>
      <w:marBottom w:val="0"/>
      <w:divBdr>
        <w:top w:val="none" w:sz="0" w:space="0" w:color="auto"/>
        <w:left w:val="none" w:sz="0" w:space="0" w:color="auto"/>
        <w:bottom w:val="none" w:sz="0" w:space="0" w:color="auto"/>
        <w:right w:val="none" w:sz="0" w:space="0" w:color="auto"/>
      </w:divBdr>
    </w:div>
    <w:div w:id="1891762291">
      <w:bodyDiv w:val="1"/>
      <w:marLeft w:val="0"/>
      <w:marRight w:val="0"/>
      <w:marTop w:val="0"/>
      <w:marBottom w:val="0"/>
      <w:divBdr>
        <w:top w:val="none" w:sz="0" w:space="0" w:color="auto"/>
        <w:left w:val="none" w:sz="0" w:space="0" w:color="auto"/>
        <w:bottom w:val="none" w:sz="0" w:space="0" w:color="auto"/>
        <w:right w:val="none" w:sz="0" w:space="0" w:color="auto"/>
      </w:divBdr>
      <w:divsChild>
        <w:div w:id="1526866766">
          <w:marLeft w:val="547"/>
          <w:marRight w:val="0"/>
          <w:marTop w:val="0"/>
          <w:marBottom w:val="0"/>
          <w:divBdr>
            <w:top w:val="none" w:sz="0" w:space="0" w:color="auto"/>
            <w:left w:val="none" w:sz="0" w:space="0" w:color="auto"/>
            <w:bottom w:val="none" w:sz="0" w:space="0" w:color="auto"/>
            <w:right w:val="none" w:sz="0" w:space="0" w:color="auto"/>
          </w:divBdr>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01078158">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113476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image" Target="cid:image001.png@01D6A3B6.3763EFC0"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un.org/securitycouncil/content/un-sc-consolidated-list"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intranet.undp.org/global/documents/ppm/SBA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undp.org"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undp.org/secu-srm" TargetMode="Externa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undp.org/se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nvocatoriavictimas.files.wordpress.com/2018/06/tecc81rminos-de-referencia.pdf" TargetMode="External"/><Relationship Id="rId1" Type="http://schemas.openxmlformats.org/officeDocument/2006/relationships/hyperlink" Target="https://www.undp.org/content/undp/es/home/sustainable-development-goals/goal-16-peace-justice-and-strong-institutions.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B0492 - Colombia - Bogota</OfficeCountry>
    <DocumentStatus xmlns="d9cf0e28-81d2-4dc7-8b10-820d80ed680d">Approved</DocumentStatus>
    <DocCoverageEndDate xmlns="d9cf0e28-81d2-4dc7-8b10-820d80ed680d">2024-02-29T05:00:00+00:00</DocCoverageEndDate>
    <TaxCatchAll xmlns="e91d5986-7c29-4ed1-8a54-b8fb378ed474" xsi:nil="true"/>
    <FunctionalArea xmlns="d9cf0e28-81d2-4dc7-8b10-820d80ed680d" xsi:nil="true"/>
    <FileNameDescription xmlns="d9cf0e28-81d2-4dc7-8b10-820d80ed680d">Documento de proyecto</FileNameDescription>
    <ProjectNumber xmlns="d9cf0e28-81d2-4dc7-8b10-820d80ed680d">00132553</ProjectNumber>
    <DocumentType xmlns="d9cf0e28-81d2-4dc7-8b10-820d80ed680d">Project Document (Prodoc)</DocumentType>
    <Language xmlns="d9cf0e28-81d2-4dc7-8b10-820d80ed680d">Spanish</Language>
    <AuthorName xmlns="d9cf0e28-81d2-4dc7-8b10-820d80ed680d">UNDP</AuthorName>
    <DocumentCategory xmlns="d9cf0e28-81d2-4dc7-8b10-820d80ed680d" xsi:nil="true"/>
    <OperatingUnit xmlns="d9cf0e28-81d2-4dc7-8b10-820d80ed680d">UNDP-COL</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2021-01-01T00:00:00+00:00</DocCoverageStartDate>
    <FileClassificationMode xmlns="d9cf0e28-81d2-4dc7-8b10-820d80ed680d">Public</FileClassificationMode>
    <OutputNumber xmlns="d9cf0e28-81d2-4dc7-8b10-820d80ed680d">00125014</OutputNumber>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E58223-8863-40DC-872E-C1254A4D3705}">
  <ds:schemaRefs>
    <ds:schemaRef ds:uri="http://schemas.microsoft.com/sharepoint/v3/contenttype/forms"/>
  </ds:schemaRefs>
</ds:datastoreItem>
</file>

<file path=customXml/itemProps2.xml><?xml version="1.0" encoding="utf-8"?>
<ds:datastoreItem xmlns:ds="http://schemas.openxmlformats.org/officeDocument/2006/customXml" ds:itemID="{67BA147E-61D1-4180-B671-0A7928F1BF6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4006AFD-717F-423B-82B9-8E5D45A24CB4}">
  <ds:schemaRefs>
    <ds:schemaRef ds:uri="http://schemas.openxmlformats.org/officeDocument/2006/bibliography"/>
  </ds:schemaRefs>
</ds:datastoreItem>
</file>

<file path=customXml/itemProps4.xml><?xml version="1.0" encoding="utf-8"?>
<ds:datastoreItem xmlns:ds="http://schemas.openxmlformats.org/officeDocument/2006/customXml" ds:itemID="{984AF614-B691-4797-B967-7DBF79E20B0E}"/>
</file>

<file path=docProps/app.xml><?xml version="1.0" encoding="utf-8"?>
<Properties xmlns="http://schemas.openxmlformats.org/officeDocument/2006/extended-properties" xmlns:vt="http://schemas.openxmlformats.org/officeDocument/2006/docPropsVTypes">
  <Template>Normal</Template>
  <TotalTime>641</TotalTime>
  <Pages>37</Pages>
  <Words>14768</Words>
  <Characters>81224</Characters>
  <Application>Microsoft Office Word</Application>
  <DocSecurity>0</DocSecurity>
  <Lines>676</Lines>
  <Paragraphs>191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Project Document Template</vt:lpstr>
      <vt:lpstr>Project Document Template</vt:lpstr>
    </vt:vector>
  </TitlesOfParts>
  <Manager>BDP/BOM</Manager>
  <Company>UNDP</Company>
  <LinksUpToDate>false</LinksUpToDate>
  <CharactersWithSpaces>95801</CharactersWithSpaces>
  <SharedDoc>false</SharedDoc>
  <HLinks>
    <vt:vector size="42" baseType="variant">
      <vt:variant>
        <vt:i4>4784198</vt:i4>
      </vt:variant>
      <vt:variant>
        <vt:i4>12</vt:i4>
      </vt:variant>
      <vt:variant>
        <vt:i4>0</vt:i4>
      </vt:variant>
      <vt:variant>
        <vt:i4>5</vt:i4>
      </vt:variant>
      <vt:variant>
        <vt:lpwstr>http://www.undp.org/</vt:lpwstr>
      </vt:variant>
      <vt:variant>
        <vt:lpwstr/>
      </vt:variant>
      <vt:variant>
        <vt:i4>4653065</vt:i4>
      </vt:variant>
      <vt:variant>
        <vt:i4>9</vt:i4>
      </vt:variant>
      <vt:variant>
        <vt:i4>0</vt:i4>
      </vt:variant>
      <vt:variant>
        <vt:i4>5</vt:i4>
      </vt:variant>
      <vt:variant>
        <vt:lpwstr>http://www.undp.org/secu-srm</vt:lpwstr>
      </vt:variant>
      <vt:variant>
        <vt:lpwstr/>
      </vt:variant>
      <vt:variant>
        <vt:i4>2883637</vt:i4>
      </vt:variant>
      <vt:variant>
        <vt:i4>6</vt:i4>
      </vt:variant>
      <vt:variant>
        <vt:i4>0</vt:i4>
      </vt:variant>
      <vt:variant>
        <vt:i4>5</vt:i4>
      </vt:variant>
      <vt:variant>
        <vt:lpwstr>http://www.undp.org/ses</vt:lpwstr>
      </vt:variant>
      <vt:variant>
        <vt:lpwstr/>
      </vt:variant>
      <vt:variant>
        <vt:i4>3735664</vt:i4>
      </vt:variant>
      <vt:variant>
        <vt:i4>3</vt:i4>
      </vt:variant>
      <vt:variant>
        <vt:i4>0</vt:i4>
      </vt:variant>
      <vt:variant>
        <vt:i4>5</vt:i4>
      </vt:variant>
      <vt:variant>
        <vt:lpwstr>https://www.un.org/securitycouncil/content/un-sc-consolidated-list</vt:lpwstr>
      </vt:variant>
      <vt:variant>
        <vt:lpwstr/>
      </vt:variant>
      <vt:variant>
        <vt:i4>2424879</vt:i4>
      </vt:variant>
      <vt:variant>
        <vt:i4>0</vt:i4>
      </vt:variant>
      <vt:variant>
        <vt:i4>0</vt:i4>
      </vt:variant>
      <vt:variant>
        <vt:i4>5</vt:i4>
      </vt:variant>
      <vt:variant>
        <vt:lpwstr>https://intranet.undp.org/global/documents/ppm/SBAA.pdf</vt:lpwstr>
      </vt:variant>
      <vt:variant>
        <vt:lpwstr/>
      </vt:variant>
      <vt:variant>
        <vt:i4>3735614</vt:i4>
      </vt:variant>
      <vt:variant>
        <vt:i4>3</vt:i4>
      </vt:variant>
      <vt:variant>
        <vt:i4>0</vt:i4>
      </vt:variant>
      <vt:variant>
        <vt:i4>5</vt:i4>
      </vt:variant>
      <vt:variant>
        <vt:lpwstr>https://convocatoriavictimas.files.wordpress.com/2018/06/tecc81rminos-de-referencia.pdf</vt:lpwstr>
      </vt:variant>
      <vt:variant>
        <vt:lpwstr/>
      </vt:variant>
      <vt:variant>
        <vt:i4>7536764</vt:i4>
      </vt:variant>
      <vt:variant>
        <vt:i4>0</vt:i4>
      </vt:variant>
      <vt:variant>
        <vt:i4>0</vt:i4>
      </vt:variant>
      <vt:variant>
        <vt:i4>5</vt:i4>
      </vt:variant>
      <vt:variant>
        <vt:lpwstr>https://www.undp.org/content/undp/es/home/sustainable-development-goals/goal-16-peace-justice-and-strong-institutions.html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de proyecto</dc:title>
  <dc:subject>Project Management</dc:subject>
  <dc:creator>jessica.murray@undp.org</dc:creator>
  <cp:keywords/>
  <cp:lastModifiedBy>Indira Sierra</cp:lastModifiedBy>
  <cp:revision>127</cp:revision>
  <cp:lastPrinted>2017-03-21T20:50:00Z</cp:lastPrinted>
  <dcterms:created xsi:type="dcterms:W3CDTF">2023-02-10T23:14:00Z</dcterms:created>
  <dcterms:modified xsi:type="dcterms:W3CDTF">2023-03-08T23:24:00Z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UNDPGBL-215-26</vt:lpwstr>
  </property>
  <property fmtid="{D5CDD505-2E9C-101B-9397-08002B2CF9AE}" pid="3" name="_dlc_DocIdItemGuid">
    <vt:lpwstr>c73b823d-b7c3-4435-a142-0efd7ee93d66</vt:lpwstr>
  </property>
  <property fmtid="{D5CDD505-2E9C-101B-9397-08002B2CF9AE}" pid="4" name="_dlc_DocIdUrl">
    <vt:lpwstr>https://intranet.undp.org/global/popp/ppm/_layouts/DocIdRedir.aspx?ID=UNDPGBL-215-26, UNDPGBL-215-26</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46;#Project Document|bf9937c4-130a-45b8-a7c6-11b0f1a350eb</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PublishingExpirationDate">
    <vt:lpwstr/>
  </property>
  <property fmtid="{D5CDD505-2E9C-101B-9397-08002B2CF9AE}" pid="31" name="PublishingStartDate">
    <vt:lpwstr/>
  </property>
  <property fmtid="{D5CDD505-2E9C-101B-9397-08002B2CF9AE}" pid="32" name="GrammarlyDocumentId">
    <vt:lpwstr>db7d43fb9c9abebd0561f5583616f271089d508b7641603f4154d7ced213c214</vt:lpwstr>
  </property>
  <property fmtid="{D5CDD505-2E9C-101B-9397-08002B2CF9AE}" pid="33" name="MediaServiceImageTags">
    <vt:lpwstr/>
  </property>
</Properties>
</file>